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A802D">
      <w:pPr>
        <w:spacing w:before="0" w:after="0" w:line="560" w:lineRule="exact"/>
      </w:pPr>
    </w:p>
    <w:p w14:paraId="0660ABCC">
      <w:pPr>
        <w:spacing w:before="0" w:after="0" w:line="560" w:lineRule="exact"/>
        <w:jc w:val="center"/>
      </w:pPr>
      <w:r>
        <w:rPr>
          <w:rFonts w:ascii="宋体" w:hAnsi="宋体" w:eastAsia="宋体"/>
          <w:b/>
          <w:sz w:val="44"/>
        </w:rPr>
        <w:t>合柴1972文创广场</w:t>
      </w:r>
    </w:p>
    <w:p w14:paraId="4ABF23D8">
      <w:pPr>
        <w:spacing w:before="0" w:after="0" w:line="560" w:lineRule="exact"/>
        <w:jc w:val="center"/>
      </w:pPr>
      <w:r>
        <w:rPr>
          <w:rFonts w:ascii="宋体" w:hAnsi="宋体" w:eastAsia="宋体"/>
          <w:b/>
          <w:sz w:val="44"/>
        </w:rPr>
        <w:t>舞台灯光设备采购及安装</w:t>
      </w:r>
    </w:p>
    <w:p w14:paraId="40F75833">
      <w:pPr>
        <w:spacing w:before="0" w:after="0" w:line="560" w:lineRule="exact"/>
        <w:jc w:val="center"/>
      </w:pPr>
    </w:p>
    <w:p w14:paraId="7712EBB3">
      <w:pPr>
        <w:spacing w:before="0" w:after="0" w:line="560" w:lineRule="exact"/>
      </w:pPr>
    </w:p>
    <w:p w14:paraId="3A936CF7">
      <w:pPr>
        <w:spacing w:before="0" w:after="0" w:line="560" w:lineRule="exact"/>
        <w:rPr>
          <w:sz w:val="32"/>
          <w:szCs w:val="28"/>
        </w:rPr>
      </w:pPr>
    </w:p>
    <w:p w14:paraId="54C13844">
      <w:pPr>
        <w:spacing w:before="0" w:after="0" w:line="560" w:lineRule="exact"/>
        <w:jc w:val="center"/>
        <w:rPr>
          <w:rFonts w:ascii="宋体" w:hAnsi="宋体" w:eastAsia="宋体"/>
          <w:b/>
          <w:sz w:val="52"/>
          <w:szCs w:val="28"/>
        </w:rPr>
      </w:pPr>
      <w:r>
        <w:rPr>
          <w:rFonts w:ascii="宋体" w:hAnsi="宋体" w:eastAsia="宋体"/>
          <w:b/>
          <w:sz w:val="52"/>
          <w:szCs w:val="28"/>
        </w:rPr>
        <w:t>招</w:t>
      </w:r>
    </w:p>
    <w:p w14:paraId="2CD6192C">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6A4C616D">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6F75C404">
      <w:pPr>
        <w:spacing w:before="0" w:after="0" w:line="560" w:lineRule="exact"/>
        <w:jc w:val="center"/>
        <w:rPr>
          <w:rFonts w:ascii="宋体" w:hAnsi="宋体" w:eastAsia="宋体"/>
          <w:b/>
          <w:sz w:val="52"/>
          <w:szCs w:val="28"/>
        </w:rPr>
      </w:pPr>
      <w:r>
        <w:rPr>
          <w:rFonts w:ascii="宋体" w:hAnsi="宋体" w:eastAsia="宋体"/>
          <w:b/>
          <w:sz w:val="52"/>
          <w:szCs w:val="28"/>
        </w:rPr>
        <w:t>标</w:t>
      </w:r>
    </w:p>
    <w:p w14:paraId="4BFD803C">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786214CC">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494870F1">
      <w:pPr>
        <w:spacing w:before="0" w:after="0" w:line="560" w:lineRule="exact"/>
        <w:jc w:val="center"/>
        <w:rPr>
          <w:rFonts w:ascii="宋体" w:hAnsi="宋体" w:eastAsia="宋体"/>
          <w:b/>
          <w:sz w:val="52"/>
          <w:szCs w:val="28"/>
        </w:rPr>
      </w:pPr>
      <w:r>
        <w:rPr>
          <w:rFonts w:ascii="宋体" w:hAnsi="宋体" w:eastAsia="宋体"/>
          <w:b/>
          <w:sz w:val="52"/>
          <w:szCs w:val="28"/>
        </w:rPr>
        <w:t>文</w:t>
      </w:r>
    </w:p>
    <w:p w14:paraId="32A0CB65">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5D6CD1B5">
      <w:pPr>
        <w:spacing w:before="0" w:after="0" w:line="560" w:lineRule="exact"/>
        <w:jc w:val="center"/>
        <w:rPr>
          <w:rFonts w:ascii="宋体" w:hAnsi="宋体" w:eastAsia="宋体"/>
          <w:b/>
          <w:sz w:val="52"/>
          <w:szCs w:val="28"/>
        </w:rPr>
      </w:pPr>
      <w:r>
        <w:rPr>
          <w:rFonts w:ascii="宋体" w:hAnsi="宋体" w:eastAsia="宋体"/>
          <w:b/>
          <w:sz w:val="52"/>
          <w:szCs w:val="28"/>
        </w:rPr>
        <w:t xml:space="preserve"> </w:t>
      </w:r>
    </w:p>
    <w:p w14:paraId="7E6348CF">
      <w:pPr>
        <w:spacing w:before="0" w:after="0" w:line="560" w:lineRule="exact"/>
        <w:jc w:val="center"/>
        <w:rPr>
          <w:rFonts w:ascii="宋体" w:hAnsi="宋体" w:eastAsia="宋体"/>
          <w:b/>
          <w:sz w:val="52"/>
          <w:szCs w:val="28"/>
        </w:rPr>
      </w:pPr>
      <w:r>
        <w:rPr>
          <w:rFonts w:ascii="宋体" w:hAnsi="宋体" w:eastAsia="宋体"/>
          <w:b/>
          <w:sz w:val="52"/>
          <w:szCs w:val="28"/>
        </w:rPr>
        <w:t>件</w:t>
      </w:r>
    </w:p>
    <w:p w14:paraId="26F6F0EF">
      <w:pPr>
        <w:spacing w:before="0" w:after="0" w:line="560" w:lineRule="exact"/>
        <w:rPr>
          <w:sz w:val="32"/>
          <w:szCs w:val="28"/>
        </w:rPr>
      </w:pPr>
    </w:p>
    <w:p w14:paraId="126B8C03">
      <w:pPr>
        <w:spacing w:before="0" w:after="0" w:line="560" w:lineRule="exact"/>
      </w:pPr>
    </w:p>
    <w:p w14:paraId="4E3B9291">
      <w:pPr>
        <w:spacing w:before="0" w:after="0" w:line="560" w:lineRule="exact"/>
      </w:pPr>
    </w:p>
    <w:p w14:paraId="16CF8EB4">
      <w:pPr>
        <w:spacing w:before="0" w:after="0" w:line="560" w:lineRule="exact"/>
      </w:pPr>
    </w:p>
    <w:p w14:paraId="2F74595D">
      <w:pPr>
        <w:spacing w:before="0" w:after="0" w:line="560" w:lineRule="exact"/>
        <w:jc w:val="center"/>
      </w:pPr>
      <w:r>
        <w:rPr>
          <w:rFonts w:ascii="宋体" w:hAnsi="宋体" w:eastAsia="宋体"/>
          <w:b w:val="0"/>
          <w:sz w:val="28"/>
        </w:rPr>
        <w:t>招  标  人：合肥滨投文化创意发展有限公司</w:t>
      </w:r>
    </w:p>
    <w:p w14:paraId="3E12BF9D">
      <w:pPr>
        <w:spacing w:before="0" w:after="0" w:line="560" w:lineRule="exact"/>
        <w:jc w:val="center"/>
      </w:pPr>
      <w:r>
        <w:rPr>
          <w:rFonts w:ascii="宋体" w:hAnsi="宋体" w:eastAsia="宋体"/>
          <w:b w:val="0"/>
          <w:sz w:val="28"/>
        </w:rPr>
        <w:t>日     期：2026年8月</w:t>
      </w:r>
    </w:p>
    <w:p w14:paraId="5AB783F0">
      <w:r>
        <w:br w:type="page"/>
      </w:r>
    </w:p>
    <w:p w14:paraId="1E305CA8">
      <w:pPr>
        <w:spacing w:before="240" w:after="120" w:line="560" w:lineRule="exact"/>
        <w:jc w:val="center"/>
      </w:pPr>
      <w:r>
        <w:rPr>
          <w:rFonts w:ascii="黑体" w:hAnsi="黑体" w:eastAsia="黑体"/>
          <w:b/>
          <w:sz w:val="32"/>
        </w:rPr>
        <w:t>第一章  招标公告</w:t>
      </w:r>
    </w:p>
    <w:p w14:paraId="59BB4C91">
      <w:pPr>
        <w:spacing w:before="0" w:after="0" w:line="560" w:lineRule="exact"/>
        <w:ind w:firstLine="482"/>
      </w:pPr>
    </w:p>
    <w:p w14:paraId="46A38962">
      <w:pPr>
        <w:spacing w:before="0" w:after="0" w:line="560" w:lineRule="exact"/>
        <w:ind w:firstLine="482"/>
      </w:pPr>
      <w:r>
        <w:rPr>
          <w:rFonts w:ascii="宋体" w:hAnsi="宋体" w:eastAsia="宋体"/>
          <w:b w:val="0"/>
          <w:sz w:val="24"/>
        </w:rPr>
        <w:t>合肥滨投文化创意发展有限公司拟对"合柴1972文创广场舞台灯光设备采购及安装"（项目名称）项目进行国内公开招标，欢迎具备条件的国内投标人参加投标。</w:t>
      </w:r>
    </w:p>
    <w:p w14:paraId="627272F8">
      <w:pPr>
        <w:spacing w:before="0" w:after="0" w:line="560" w:lineRule="exact"/>
        <w:ind w:firstLine="482"/>
      </w:pPr>
      <w:r>
        <w:rPr>
          <w:rFonts w:ascii="宋体" w:hAnsi="宋体" w:eastAsia="宋体"/>
          <w:b/>
          <w:sz w:val="24"/>
        </w:rPr>
        <w:t>一、项目名称及内容：</w:t>
      </w:r>
    </w:p>
    <w:p w14:paraId="0C7AEEF8">
      <w:pPr>
        <w:spacing w:before="0" w:after="0" w:line="560" w:lineRule="exact"/>
        <w:ind w:firstLine="482"/>
      </w:pPr>
      <w:r>
        <w:rPr>
          <w:rFonts w:ascii="宋体" w:hAnsi="宋体" w:eastAsia="宋体"/>
          <w:b w:val="0"/>
          <w:sz w:val="24"/>
        </w:rPr>
        <w:t>1、项目编号：/</w:t>
      </w:r>
    </w:p>
    <w:p w14:paraId="5AADCF0D">
      <w:pPr>
        <w:spacing w:before="0" w:after="0" w:line="560" w:lineRule="exact"/>
        <w:ind w:firstLine="482"/>
      </w:pPr>
      <w:r>
        <w:rPr>
          <w:rFonts w:ascii="宋体" w:hAnsi="宋体" w:eastAsia="宋体"/>
          <w:b w:val="0"/>
          <w:sz w:val="24"/>
        </w:rPr>
        <w:t>2、项目名称：合柴1972文创广场舞台灯光设备采购及安装</w:t>
      </w:r>
    </w:p>
    <w:p w14:paraId="38647DBF">
      <w:pPr>
        <w:spacing w:before="0" w:after="0" w:line="560" w:lineRule="exact"/>
        <w:ind w:firstLine="482"/>
      </w:pPr>
      <w:r>
        <w:rPr>
          <w:rFonts w:ascii="宋体" w:hAnsi="宋体" w:eastAsia="宋体"/>
          <w:b w:val="0"/>
          <w:sz w:val="24"/>
        </w:rPr>
        <w:t>3、项目地点：合肥市包河区合柴1972文创广场</w:t>
      </w:r>
    </w:p>
    <w:p w14:paraId="54301869">
      <w:pPr>
        <w:spacing w:before="0" w:after="0" w:line="560" w:lineRule="exact"/>
        <w:ind w:firstLine="482"/>
      </w:pPr>
      <w:r>
        <w:rPr>
          <w:rFonts w:ascii="宋体" w:hAnsi="宋体" w:eastAsia="宋体"/>
          <w:b w:val="0"/>
          <w:sz w:val="24"/>
        </w:rPr>
        <w:t>4、招标人：合肥滨投文化创意发展有限公司</w:t>
      </w:r>
    </w:p>
    <w:p w14:paraId="0DA613EF">
      <w:pPr>
        <w:spacing w:before="0" w:after="0" w:line="560" w:lineRule="exact"/>
        <w:ind w:firstLine="482"/>
      </w:pPr>
      <w:r>
        <w:rPr>
          <w:rFonts w:ascii="宋体" w:hAnsi="宋体" w:eastAsia="宋体"/>
          <w:b w:val="0"/>
          <w:sz w:val="24"/>
        </w:rPr>
        <w:t>5、项目业主：合肥滨投文化创意发展有限公司</w:t>
      </w:r>
    </w:p>
    <w:p w14:paraId="049BB321">
      <w:pPr>
        <w:spacing w:before="0" w:after="0" w:line="560" w:lineRule="exact"/>
        <w:ind w:firstLine="482"/>
      </w:pPr>
      <w:r>
        <w:rPr>
          <w:rFonts w:ascii="宋体" w:hAnsi="宋体" w:eastAsia="宋体"/>
          <w:b w:val="0"/>
          <w:sz w:val="24"/>
        </w:rPr>
        <w:t>6、项目概况：本次招标为合柴1972文创广场舞台灯光设备采购及安装工程，主要包括摇头染色灯、LED PAR灯、摇头面光灯、两眼观众灯、灯光控台、灯光放大器、灯光配电柜、音响配电柜及配套电缆线材等设备的采购、安装、调试及售后服务。具体详见招标文件第五章采购需求及设备清单。</w:t>
      </w:r>
    </w:p>
    <w:p w14:paraId="67F6BE41">
      <w:pPr>
        <w:spacing w:before="0" w:after="0" w:line="560" w:lineRule="exact"/>
        <w:ind w:firstLine="482"/>
      </w:pPr>
      <w:r>
        <w:rPr>
          <w:rFonts w:ascii="宋体" w:hAnsi="宋体" w:eastAsia="宋体"/>
          <w:b w:val="0"/>
          <w:sz w:val="24"/>
        </w:rPr>
        <w:t>7、项目概算：80000元</w:t>
      </w:r>
    </w:p>
    <w:p w14:paraId="7D86023B">
      <w:pPr>
        <w:spacing w:before="0" w:after="0" w:line="560" w:lineRule="exact"/>
        <w:ind w:firstLine="482"/>
      </w:pPr>
      <w:r>
        <w:rPr>
          <w:rFonts w:ascii="宋体" w:hAnsi="宋体" w:eastAsia="宋体"/>
          <w:b w:val="0"/>
          <w:sz w:val="24"/>
        </w:rPr>
        <w:t>8、项目类别：货物类</w:t>
      </w:r>
    </w:p>
    <w:p w14:paraId="7DB5B938">
      <w:pPr>
        <w:spacing w:before="0" w:after="0" w:line="560" w:lineRule="exact"/>
        <w:ind w:firstLine="482"/>
      </w:pPr>
      <w:r>
        <w:rPr>
          <w:rFonts w:ascii="宋体" w:hAnsi="宋体" w:eastAsia="宋体"/>
          <w:b w:val="0"/>
          <w:sz w:val="24"/>
        </w:rPr>
        <w:t>9、标段划分：本项目共划分1个标段</w:t>
      </w:r>
    </w:p>
    <w:p w14:paraId="74156E9A">
      <w:pPr>
        <w:spacing w:before="0" w:after="0" w:line="560" w:lineRule="exact"/>
        <w:ind w:firstLine="482"/>
      </w:pPr>
      <w:r>
        <w:rPr>
          <w:rFonts w:ascii="宋体" w:hAnsi="宋体" w:eastAsia="宋体"/>
          <w:b/>
          <w:sz w:val="24"/>
        </w:rPr>
        <w:t>二、投标人资格条件</w:t>
      </w:r>
    </w:p>
    <w:p w14:paraId="23621E91">
      <w:pPr>
        <w:spacing w:before="0" w:after="0" w:line="560" w:lineRule="exact"/>
        <w:ind w:firstLine="482"/>
      </w:pPr>
      <w:r>
        <w:rPr>
          <w:rFonts w:ascii="宋体" w:hAnsi="宋体" w:eastAsia="宋体"/>
          <w:b w:val="0"/>
          <w:sz w:val="24"/>
        </w:rPr>
        <w:t>1. 投标人须具有独立承担民事责任的能力，具有有效的营业执照（或事业单位法人证书）；</w:t>
      </w:r>
    </w:p>
    <w:p w14:paraId="2E9CED3A">
      <w:pPr>
        <w:spacing w:before="0" w:after="0" w:line="560" w:lineRule="exact"/>
        <w:ind w:firstLine="482"/>
      </w:pPr>
      <w:r>
        <w:rPr>
          <w:rFonts w:ascii="宋体" w:hAnsi="宋体" w:eastAsia="宋体"/>
          <w:b w:val="0"/>
          <w:sz w:val="24"/>
        </w:rPr>
        <w:t>2. 本项目不接受联合体投标；</w:t>
      </w:r>
    </w:p>
    <w:p w14:paraId="4D1C40D3">
      <w:pPr>
        <w:spacing w:before="0" w:after="0" w:line="560" w:lineRule="exact"/>
        <w:ind w:firstLine="482"/>
      </w:pPr>
      <w:r>
        <w:rPr>
          <w:rFonts w:ascii="宋体" w:hAnsi="宋体" w:eastAsia="宋体"/>
          <w:b w:val="0"/>
          <w:sz w:val="24"/>
        </w:rPr>
        <w:t>3. 投标人存在以下不良信用记录情形之一的，不得推荐为中标候选人，不得确定为中标人：</w:t>
      </w:r>
    </w:p>
    <w:p w14:paraId="64EF2A07">
      <w:pPr>
        <w:spacing w:before="0" w:after="0" w:line="560" w:lineRule="exact"/>
        <w:ind w:firstLine="482"/>
      </w:pPr>
      <w:r>
        <w:rPr>
          <w:rFonts w:ascii="宋体" w:hAnsi="宋体" w:eastAsia="宋体"/>
          <w:b w:val="0"/>
          <w:sz w:val="24"/>
        </w:rPr>
        <w:t>1）投标人被人民法院列入失信被执行人的；</w:t>
      </w:r>
    </w:p>
    <w:p w14:paraId="7254923B">
      <w:pPr>
        <w:spacing w:before="0" w:after="0" w:line="560" w:lineRule="exact"/>
        <w:ind w:firstLine="482"/>
      </w:pPr>
      <w:r>
        <w:rPr>
          <w:rFonts w:ascii="宋体" w:hAnsi="宋体" w:eastAsia="宋体"/>
          <w:b w:val="0"/>
          <w:sz w:val="24"/>
        </w:rPr>
        <w:t>2）投标人或其法定代表人被人民检察院列入行贿犯罪档案的；</w:t>
      </w:r>
    </w:p>
    <w:p w14:paraId="1DAFC7BE">
      <w:pPr>
        <w:spacing w:before="0" w:after="0" w:line="560" w:lineRule="exact"/>
        <w:ind w:firstLine="482"/>
      </w:pPr>
      <w:r>
        <w:rPr>
          <w:rFonts w:ascii="宋体" w:hAnsi="宋体" w:eastAsia="宋体"/>
          <w:b w:val="0"/>
          <w:sz w:val="24"/>
        </w:rPr>
        <w:t>3）投标人被工商行政管理部门列入企业经营异常名录的；</w:t>
      </w:r>
    </w:p>
    <w:p w14:paraId="7AC938CA">
      <w:pPr>
        <w:spacing w:before="0" w:after="0" w:line="560" w:lineRule="exact"/>
        <w:ind w:firstLine="482"/>
      </w:pPr>
      <w:r>
        <w:rPr>
          <w:rFonts w:ascii="宋体" w:hAnsi="宋体" w:eastAsia="宋体"/>
          <w:b w:val="0"/>
          <w:sz w:val="24"/>
        </w:rPr>
        <w:t>4）投标人被税务部门列入重大税收违法案件当事人名单的；</w:t>
      </w:r>
    </w:p>
    <w:p w14:paraId="60C40983">
      <w:pPr>
        <w:spacing w:before="0" w:after="0" w:line="560" w:lineRule="exact"/>
        <w:ind w:firstLine="482"/>
        <w:rPr>
          <w:rFonts w:ascii="宋体" w:hAnsi="宋体" w:eastAsia="宋体"/>
          <w:b w:val="0"/>
          <w:sz w:val="24"/>
        </w:rPr>
      </w:pPr>
      <w:r>
        <w:rPr>
          <w:rFonts w:ascii="宋体" w:hAnsi="宋体" w:eastAsia="宋体"/>
          <w:b w:val="0"/>
          <w:sz w:val="24"/>
        </w:rPr>
        <w:t>5）投标人被合肥市人社部门列入拖欠农民工工资黑名单的。</w:t>
      </w:r>
    </w:p>
    <w:p w14:paraId="1AF159E2">
      <w:pPr>
        <w:spacing w:before="0" w:after="0" w:line="560" w:lineRule="exact"/>
        <w:ind w:firstLine="482"/>
        <w:rPr>
          <w:rFonts w:hint="default" w:ascii="宋体" w:hAnsi="宋体" w:eastAsia="宋体"/>
          <w:b w:val="0"/>
          <w:sz w:val="24"/>
          <w:lang w:val="en-US" w:eastAsia="zh-CN"/>
        </w:rPr>
      </w:pPr>
      <w:r>
        <w:rPr>
          <w:rFonts w:hint="eastAsia"/>
          <w:b w:val="0"/>
          <w:sz w:val="24"/>
          <w:lang w:val="en-US" w:eastAsia="zh-CN"/>
        </w:rPr>
        <w:t>4.</w:t>
      </w:r>
      <w:r>
        <w:rPr>
          <w:rFonts w:ascii="宋体" w:hAnsi="宋体" w:eastAsia="宋体"/>
          <w:b w:val="0"/>
          <w:sz w:val="24"/>
        </w:rPr>
        <w:t>投标人近三年内（2023年1月1日至投标截止日）须至少具有</w:t>
      </w:r>
      <w:r>
        <w:rPr>
          <w:rFonts w:hint="default" w:ascii="宋体" w:hAnsi="宋体" w:eastAsia="宋体"/>
          <w:b w:val="0"/>
          <w:sz w:val="24"/>
        </w:rPr>
        <w:t>1个单项合同金额不低于50,000元的舞台灯光设备（或音响灯光设备）采购及安装项目业绩。</w:t>
      </w:r>
    </w:p>
    <w:p w14:paraId="5F3D6EBD">
      <w:pPr>
        <w:spacing w:before="0" w:after="0" w:line="560" w:lineRule="exact"/>
        <w:ind w:firstLine="482"/>
      </w:pPr>
      <w:r>
        <w:rPr>
          <w:rFonts w:ascii="宋体" w:hAnsi="宋体" w:eastAsia="宋体"/>
          <w:b/>
          <w:sz w:val="24"/>
        </w:rPr>
        <w:t>三、招标文件的获取及招标文件发售办法</w:t>
      </w:r>
    </w:p>
    <w:p w14:paraId="08D31D80">
      <w:pPr>
        <w:spacing w:before="0" w:after="0" w:line="560" w:lineRule="exact"/>
        <w:ind w:firstLine="482"/>
      </w:pPr>
      <w:r>
        <w:rPr>
          <w:rFonts w:ascii="宋体" w:hAnsi="宋体" w:eastAsia="宋体"/>
          <w:b w:val="0"/>
          <w:sz w:val="24"/>
        </w:rPr>
        <w:t>1. 获取时间：自本公告发布之日至投标截止时间</w:t>
      </w:r>
    </w:p>
    <w:p w14:paraId="173F1184">
      <w:pPr>
        <w:spacing w:before="0" w:after="0" w:line="560" w:lineRule="exact"/>
        <w:ind w:firstLine="482"/>
      </w:pPr>
      <w:r>
        <w:rPr>
          <w:rFonts w:ascii="宋体" w:hAnsi="宋体" w:eastAsia="宋体"/>
          <w:b w:val="0"/>
          <w:sz w:val="24"/>
        </w:rPr>
        <w:t>2. 获取方式：潜在投标人须登录合肥滨湖投资控股集团有限公司官网自行下载招标文件。</w:t>
      </w:r>
    </w:p>
    <w:p w14:paraId="23889403">
      <w:pPr>
        <w:spacing w:before="0" w:after="0" w:line="560" w:lineRule="exact"/>
        <w:ind w:firstLine="482"/>
      </w:pPr>
      <w:r>
        <w:rPr>
          <w:rFonts w:ascii="宋体" w:hAnsi="宋体" w:eastAsia="宋体"/>
          <w:b/>
          <w:sz w:val="24"/>
        </w:rPr>
        <w:t>四、投标时间及地点</w:t>
      </w:r>
    </w:p>
    <w:p w14:paraId="4693D50E">
      <w:pPr>
        <w:spacing w:before="0" w:after="0" w:line="560" w:lineRule="exact"/>
        <w:ind w:firstLine="482"/>
        <w:rPr>
          <w:highlight w:val="none"/>
        </w:rPr>
      </w:pPr>
      <w:r>
        <w:rPr>
          <w:rFonts w:ascii="宋体" w:hAnsi="宋体" w:eastAsia="宋体"/>
          <w:b w:val="0"/>
          <w:sz w:val="24"/>
        </w:rPr>
        <w:t xml:space="preserve">1. </w:t>
      </w:r>
      <w:r>
        <w:rPr>
          <w:rFonts w:ascii="宋体" w:hAnsi="宋体" w:eastAsia="宋体"/>
          <w:b w:val="0"/>
          <w:sz w:val="24"/>
          <w:highlight w:val="none"/>
        </w:rPr>
        <w:t>投标文件接收时间：北京时间2026年8月11日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0至北京时间2026年8月1</w:t>
      </w:r>
      <w:r>
        <w:rPr>
          <w:rFonts w:hint="eastAsia"/>
          <w:b w:val="0"/>
          <w:sz w:val="24"/>
          <w:highlight w:val="none"/>
          <w:lang w:val="en-US" w:eastAsia="zh-CN"/>
        </w:rPr>
        <w:t>4</w:t>
      </w:r>
      <w:r>
        <w:rPr>
          <w:rFonts w:ascii="宋体" w:hAnsi="宋体" w:eastAsia="宋体"/>
          <w:b w:val="0"/>
          <w:sz w:val="24"/>
          <w:highlight w:val="none"/>
        </w:rPr>
        <w:t>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w:t>
      </w:r>
    </w:p>
    <w:p w14:paraId="7D750230">
      <w:pPr>
        <w:spacing w:before="0" w:after="0" w:line="560" w:lineRule="exact"/>
        <w:ind w:firstLine="482"/>
      </w:pPr>
      <w:r>
        <w:rPr>
          <w:rFonts w:ascii="宋体" w:hAnsi="宋体" w:eastAsia="宋体"/>
          <w:b w:val="0"/>
          <w:sz w:val="24"/>
        </w:rPr>
        <w:t>2. 投标截止时间：2026年8月1</w:t>
      </w:r>
      <w:r>
        <w:rPr>
          <w:rFonts w:hint="eastAsia"/>
          <w:b w:val="0"/>
          <w:sz w:val="24"/>
          <w:lang w:val="en-US" w:eastAsia="zh-CN"/>
        </w:rPr>
        <w:t>4</w:t>
      </w:r>
      <w:r>
        <w:rPr>
          <w:rFonts w:ascii="宋体" w:hAnsi="宋体" w:eastAsia="宋体"/>
          <w:b w:val="0"/>
          <w:sz w:val="24"/>
        </w:rPr>
        <w:t>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w:t>
      </w:r>
    </w:p>
    <w:p w14:paraId="3A1EDB14">
      <w:pPr>
        <w:spacing w:before="0" w:after="0" w:line="560" w:lineRule="exact"/>
        <w:ind w:firstLine="482"/>
        <w:rPr>
          <w:rFonts w:hint="default" w:eastAsia="宋体"/>
          <w:lang w:val="en-US" w:eastAsia="zh-CN"/>
        </w:rPr>
      </w:pPr>
      <w:r>
        <w:rPr>
          <w:rFonts w:ascii="宋体" w:hAnsi="宋体" w:eastAsia="宋体"/>
          <w:b w:val="0"/>
          <w:sz w:val="24"/>
        </w:rPr>
        <w:t>3. 标书递交地点：合肥市包河区合柴1972</w:t>
      </w:r>
      <w:r>
        <w:rPr>
          <w:rFonts w:hint="eastAsia"/>
          <w:b w:val="0"/>
          <w:sz w:val="24"/>
          <w:lang w:val="en-US" w:eastAsia="zh-CN"/>
        </w:rPr>
        <w:t>文创园</w:t>
      </w:r>
      <w:r>
        <w:rPr>
          <w:rFonts w:ascii="宋体" w:hAnsi="宋体" w:eastAsia="宋体"/>
          <w:b w:val="0"/>
          <w:sz w:val="24"/>
        </w:rPr>
        <w:t>合肥滨投文化创意发展有限公司</w:t>
      </w:r>
      <w:r>
        <w:rPr>
          <w:rFonts w:hint="eastAsia"/>
          <w:lang w:val="en-US" w:eastAsia="zh-CN"/>
        </w:rPr>
        <w:t>3楼305室</w:t>
      </w:r>
    </w:p>
    <w:p w14:paraId="0F747F29">
      <w:pPr>
        <w:spacing w:before="0" w:after="0" w:line="560" w:lineRule="exact"/>
        <w:ind w:firstLine="482"/>
      </w:pPr>
      <w:r>
        <w:rPr>
          <w:rFonts w:ascii="宋体" w:hAnsi="宋体" w:eastAsia="宋体"/>
          <w:b/>
          <w:sz w:val="24"/>
        </w:rPr>
        <w:t>五、开标时间及地点</w:t>
      </w:r>
    </w:p>
    <w:p w14:paraId="5D05B83D">
      <w:pPr>
        <w:spacing w:before="0" w:after="0" w:line="560" w:lineRule="exact"/>
        <w:ind w:firstLine="482"/>
      </w:pPr>
      <w:r>
        <w:rPr>
          <w:rFonts w:ascii="宋体" w:hAnsi="宋体" w:eastAsia="宋体"/>
          <w:b w:val="0"/>
          <w:sz w:val="24"/>
        </w:rPr>
        <w:t>1. 开标时间：2026年8月1</w:t>
      </w:r>
      <w:r>
        <w:rPr>
          <w:rFonts w:hint="eastAsia"/>
          <w:b w:val="0"/>
          <w:sz w:val="24"/>
          <w:lang w:val="en-US" w:eastAsia="zh-CN"/>
        </w:rPr>
        <w:t>4</w:t>
      </w:r>
      <w:r>
        <w:rPr>
          <w:rFonts w:ascii="宋体" w:hAnsi="宋体" w:eastAsia="宋体"/>
          <w:b w:val="0"/>
          <w:sz w:val="24"/>
        </w:rPr>
        <w:t>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w:t>
      </w:r>
    </w:p>
    <w:p w14:paraId="0FC75492">
      <w:pPr>
        <w:spacing w:before="0" w:after="0" w:line="560" w:lineRule="exact"/>
        <w:ind w:firstLine="482"/>
      </w:pPr>
      <w:r>
        <w:rPr>
          <w:rFonts w:ascii="宋体" w:hAnsi="宋体" w:eastAsia="宋体"/>
          <w:b w:val="0"/>
          <w:sz w:val="24"/>
        </w:rPr>
        <w:t>2. 开标地点：合肥滨投文化创意发展有限公司3楼会议室</w:t>
      </w:r>
    </w:p>
    <w:p w14:paraId="567EDA32">
      <w:pPr>
        <w:spacing w:before="0" w:after="0" w:line="560" w:lineRule="exact"/>
        <w:ind w:firstLine="482"/>
      </w:pPr>
      <w:r>
        <w:rPr>
          <w:rFonts w:ascii="宋体" w:hAnsi="宋体" w:eastAsia="宋体"/>
          <w:b/>
          <w:sz w:val="24"/>
        </w:rPr>
        <w:t>六、联系方法</w:t>
      </w:r>
    </w:p>
    <w:p w14:paraId="153B4F95">
      <w:pPr>
        <w:spacing w:before="0" w:after="0" w:line="560" w:lineRule="exact"/>
        <w:ind w:firstLine="482"/>
      </w:pPr>
      <w:r>
        <w:rPr>
          <w:rFonts w:ascii="宋体" w:hAnsi="宋体" w:eastAsia="宋体"/>
          <w:b w:val="0"/>
          <w:sz w:val="24"/>
        </w:rPr>
        <w:t>招标单位：合肥滨投文化创意发展有限公司</w:t>
      </w:r>
    </w:p>
    <w:p w14:paraId="04B605BA">
      <w:pPr>
        <w:spacing w:before="0" w:after="0" w:line="560" w:lineRule="exact"/>
        <w:ind w:firstLine="482"/>
      </w:pPr>
      <w:r>
        <w:rPr>
          <w:rFonts w:ascii="宋体" w:hAnsi="宋体" w:eastAsia="宋体"/>
          <w:b w:val="0"/>
          <w:sz w:val="24"/>
        </w:rPr>
        <w:t>地址：合肥市包河区合柴1972</w:t>
      </w:r>
      <w:r>
        <w:rPr>
          <w:rFonts w:hint="eastAsia"/>
          <w:b w:val="0"/>
          <w:sz w:val="24"/>
          <w:lang w:val="en-US" w:eastAsia="zh-CN"/>
        </w:rPr>
        <w:t>文创园</w:t>
      </w:r>
      <w:r>
        <w:rPr>
          <w:rFonts w:ascii="宋体" w:hAnsi="宋体" w:eastAsia="宋体"/>
          <w:b w:val="0"/>
          <w:sz w:val="24"/>
        </w:rPr>
        <w:t>合肥滨投文化创意发展有限公司</w:t>
      </w:r>
    </w:p>
    <w:p w14:paraId="126237B1">
      <w:pPr>
        <w:spacing w:before="0" w:after="0" w:line="560" w:lineRule="exact"/>
        <w:ind w:firstLine="482"/>
        <w:rPr>
          <w:rFonts w:hint="default" w:eastAsia="宋体"/>
          <w:lang w:val="en-US" w:eastAsia="zh-CN"/>
        </w:rPr>
      </w:pPr>
      <w:r>
        <w:rPr>
          <w:rFonts w:hint="eastAsia"/>
          <w:lang w:val="en-US" w:eastAsia="zh-CN"/>
        </w:rPr>
        <w:t>3楼305室</w:t>
      </w:r>
    </w:p>
    <w:p w14:paraId="0309BAEF">
      <w:pPr>
        <w:spacing w:before="0" w:after="0" w:line="560" w:lineRule="exact"/>
        <w:ind w:firstLine="482"/>
        <w:rPr>
          <w:rFonts w:hint="default" w:eastAsia="宋体"/>
          <w:lang w:val="en-US" w:eastAsia="zh-CN"/>
        </w:rPr>
      </w:pPr>
      <w:r>
        <w:rPr>
          <w:rFonts w:ascii="宋体" w:hAnsi="宋体" w:eastAsia="宋体"/>
          <w:b w:val="0"/>
          <w:sz w:val="24"/>
        </w:rPr>
        <w:t>联系人：</w:t>
      </w:r>
      <w:r>
        <w:rPr>
          <w:rFonts w:hint="eastAsia"/>
          <w:b w:val="0"/>
          <w:sz w:val="24"/>
          <w:lang w:val="en-US" w:eastAsia="zh-CN"/>
        </w:rPr>
        <w:t>蒋陈瑶</w:t>
      </w:r>
    </w:p>
    <w:p w14:paraId="0B4FAE4A">
      <w:pPr>
        <w:spacing w:before="0" w:after="0" w:line="560" w:lineRule="exact"/>
        <w:ind w:firstLine="482"/>
        <w:rPr>
          <w:rFonts w:hint="default" w:eastAsia="宋体"/>
          <w:lang w:val="en-US" w:eastAsia="zh-CN"/>
        </w:rPr>
      </w:pPr>
      <w:r>
        <w:rPr>
          <w:rFonts w:ascii="宋体" w:hAnsi="宋体" w:eastAsia="宋体"/>
          <w:b w:val="0"/>
          <w:sz w:val="24"/>
        </w:rPr>
        <w:t>电话：</w:t>
      </w:r>
      <w:r>
        <w:rPr>
          <w:rFonts w:hint="eastAsia"/>
          <w:b w:val="0"/>
          <w:sz w:val="24"/>
          <w:lang w:val="en-US" w:eastAsia="zh-CN"/>
        </w:rPr>
        <w:t>15395028998</w:t>
      </w:r>
      <w:bookmarkStart w:id="0" w:name="_GoBack"/>
      <w:bookmarkEnd w:id="0"/>
    </w:p>
    <w:p w14:paraId="31D37E35">
      <w:r>
        <w:br w:type="page"/>
      </w:r>
    </w:p>
    <w:p w14:paraId="56CD7BB5">
      <w:pPr>
        <w:spacing w:before="240" w:after="120" w:line="560" w:lineRule="exact"/>
        <w:jc w:val="center"/>
      </w:pPr>
      <w:r>
        <w:rPr>
          <w:rFonts w:ascii="黑体" w:hAnsi="黑体" w:eastAsia="黑体"/>
          <w:b/>
          <w:sz w:val="32"/>
        </w:rPr>
        <w:t>第二章  投标人须知前附表</w:t>
      </w:r>
    </w:p>
    <w:p w14:paraId="76F01F9B">
      <w:pPr>
        <w:spacing w:before="0" w:after="0" w:line="560" w:lineRule="exact"/>
        <w:ind w:firstLine="482"/>
      </w:pPr>
    </w:p>
    <w:tbl>
      <w:tblPr>
        <w:tblStyle w:val="32"/>
        <w:tblW w:w="99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4"/>
        <w:gridCol w:w="2085"/>
        <w:gridCol w:w="6930"/>
      </w:tblGrid>
      <w:tr w14:paraId="00502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057AE359">
            <w:pPr>
              <w:spacing w:before="40" w:after="40" w:line="360" w:lineRule="exact"/>
              <w:jc w:val="center"/>
              <w:rPr>
                <w:sz w:val="24"/>
                <w:szCs w:val="24"/>
              </w:rPr>
            </w:pPr>
            <w:r>
              <w:rPr>
                <w:rFonts w:ascii="宋体" w:hAnsi="宋体" w:eastAsia="宋体"/>
                <w:b/>
                <w:sz w:val="24"/>
                <w:szCs w:val="24"/>
              </w:rPr>
              <w:t>序号</w:t>
            </w:r>
          </w:p>
        </w:tc>
        <w:tc>
          <w:tcPr>
            <w:tcW w:w="2085" w:type="dxa"/>
          </w:tcPr>
          <w:p w14:paraId="657734FB">
            <w:pPr>
              <w:spacing w:before="40" w:after="40" w:line="360" w:lineRule="exact"/>
              <w:jc w:val="left"/>
              <w:rPr>
                <w:sz w:val="24"/>
                <w:szCs w:val="24"/>
              </w:rPr>
            </w:pPr>
            <w:r>
              <w:rPr>
                <w:rFonts w:ascii="宋体" w:hAnsi="宋体" w:eastAsia="宋体"/>
                <w:b/>
                <w:sz w:val="24"/>
                <w:szCs w:val="24"/>
              </w:rPr>
              <w:t>内容</w:t>
            </w:r>
          </w:p>
        </w:tc>
        <w:tc>
          <w:tcPr>
            <w:tcW w:w="6930" w:type="dxa"/>
          </w:tcPr>
          <w:p w14:paraId="32EF5EC9">
            <w:pPr>
              <w:spacing w:before="40" w:after="40" w:line="360" w:lineRule="exact"/>
              <w:jc w:val="left"/>
              <w:rPr>
                <w:sz w:val="24"/>
                <w:szCs w:val="24"/>
              </w:rPr>
            </w:pPr>
            <w:r>
              <w:rPr>
                <w:rFonts w:ascii="宋体" w:hAnsi="宋体" w:eastAsia="宋体"/>
                <w:b/>
                <w:sz w:val="24"/>
                <w:szCs w:val="24"/>
              </w:rPr>
              <w:t>说明与要求</w:t>
            </w:r>
          </w:p>
        </w:tc>
      </w:tr>
      <w:tr w14:paraId="48DB4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FA0382F">
            <w:pPr>
              <w:spacing w:before="40" w:after="40" w:line="360" w:lineRule="exact"/>
              <w:jc w:val="center"/>
              <w:rPr>
                <w:sz w:val="24"/>
                <w:szCs w:val="24"/>
              </w:rPr>
            </w:pPr>
            <w:r>
              <w:rPr>
                <w:rFonts w:ascii="宋体" w:hAnsi="宋体" w:eastAsia="宋体"/>
                <w:b w:val="0"/>
                <w:sz w:val="24"/>
                <w:szCs w:val="24"/>
              </w:rPr>
              <w:t>1</w:t>
            </w:r>
          </w:p>
        </w:tc>
        <w:tc>
          <w:tcPr>
            <w:tcW w:w="2085" w:type="dxa"/>
          </w:tcPr>
          <w:p w14:paraId="74FDB9AE">
            <w:pPr>
              <w:spacing w:before="40" w:after="40" w:line="360" w:lineRule="exact"/>
              <w:jc w:val="left"/>
              <w:rPr>
                <w:sz w:val="24"/>
                <w:szCs w:val="24"/>
              </w:rPr>
            </w:pPr>
            <w:r>
              <w:rPr>
                <w:rFonts w:ascii="宋体" w:hAnsi="宋体" w:eastAsia="宋体"/>
                <w:b w:val="0"/>
                <w:sz w:val="24"/>
                <w:szCs w:val="24"/>
              </w:rPr>
              <w:t>招标人</w:t>
            </w:r>
          </w:p>
        </w:tc>
        <w:tc>
          <w:tcPr>
            <w:tcW w:w="6930" w:type="dxa"/>
          </w:tcPr>
          <w:p w14:paraId="0EA5BA10">
            <w:pPr>
              <w:spacing w:before="40" w:after="40" w:line="360" w:lineRule="exact"/>
              <w:jc w:val="left"/>
              <w:rPr>
                <w:b/>
                <w:bCs/>
                <w:sz w:val="24"/>
                <w:szCs w:val="24"/>
              </w:rPr>
            </w:pPr>
            <w:r>
              <w:rPr>
                <w:rFonts w:ascii="宋体" w:hAnsi="宋体" w:eastAsia="宋体"/>
                <w:b/>
                <w:bCs/>
                <w:sz w:val="24"/>
                <w:szCs w:val="24"/>
              </w:rPr>
              <w:t>合肥滨投文化创意发展有限公司</w:t>
            </w:r>
          </w:p>
        </w:tc>
      </w:tr>
      <w:tr w14:paraId="50DFC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748CCCE1">
            <w:pPr>
              <w:spacing w:before="40" w:after="40" w:line="360" w:lineRule="exact"/>
              <w:jc w:val="center"/>
              <w:rPr>
                <w:sz w:val="24"/>
                <w:szCs w:val="24"/>
              </w:rPr>
            </w:pPr>
            <w:r>
              <w:rPr>
                <w:rFonts w:ascii="宋体" w:hAnsi="宋体" w:eastAsia="宋体"/>
                <w:b w:val="0"/>
                <w:sz w:val="24"/>
                <w:szCs w:val="24"/>
              </w:rPr>
              <w:t>2</w:t>
            </w:r>
          </w:p>
        </w:tc>
        <w:tc>
          <w:tcPr>
            <w:tcW w:w="2085" w:type="dxa"/>
          </w:tcPr>
          <w:p w14:paraId="5CD40DB4">
            <w:pPr>
              <w:spacing w:before="40" w:after="40" w:line="360" w:lineRule="exact"/>
              <w:jc w:val="left"/>
              <w:rPr>
                <w:sz w:val="24"/>
                <w:szCs w:val="24"/>
              </w:rPr>
            </w:pPr>
            <w:r>
              <w:rPr>
                <w:rFonts w:ascii="宋体" w:hAnsi="宋体" w:eastAsia="宋体"/>
                <w:b w:val="0"/>
                <w:sz w:val="24"/>
                <w:szCs w:val="24"/>
              </w:rPr>
              <w:t>项目业主</w:t>
            </w:r>
          </w:p>
        </w:tc>
        <w:tc>
          <w:tcPr>
            <w:tcW w:w="6930" w:type="dxa"/>
          </w:tcPr>
          <w:p w14:paraId="7882F038">
            <w:pPr>
              <w:spacing w:before="40" w:after="40" w:line="360" w:lineRule="exact"/>
              <w:jc w:val="left"/>
              <w:rPr>
                <w:b/>
                <w:bCs/>
                <w:sz w:val="24"/>
                <w:szCs w:val="24"/>
              </w:rPr>
            </w:pPr>
            <w:r>
              <w:rPr>
                <w:rFonts w:ascii="宋体" w:hAnsi="宋体" w:eastAsia="宋体"/>
                <w:b/>
                <w:bCs/>
                <w:sz w:val="24"/>
                <w:szCs w:val="24"/>
              </w:rPr>
              <w:t>合肥滨投文化创意发展有限公司</w:t>
            </w:r>
          </w:p>
        </w:tc>
      </w:tr>
      <w:tr w14:paraId="4D7F9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790DDEE">
            <w:pPr>
              <w:spacing w:before="40" w:after="40" w:line="360" w:lineRule="exact"/>
              <w:jc w:val="center"/>
              <w:rPr>
                <w:sz w:val="24"/>
                <w:szCs w:val="24"/>
              </w:rPr>
            </w:pPr>
            <w:r>
              <w:rPr>
                <w:rFonts w:ascii="宋体" w:hAnsi="宋体" w:eastAsia="宋体"/>
                <w:b w:val="0"/>
                <w:sz w:val="24"/>
                <w:szCs w:val="24"/>
              </w:rPr>
              <w:t>3</w:t>
            </w:r>
          </w:p>
        </w:tc>
        <w:tc>
          <w:tcPr>
            <w:tcW w:w="2085" w:type="dxa"/>
          </w:tcPr>
          <w:p w14:paraId="2AC66E82">
            <w:pPr>
              <w:spacing w:before="40" w:after="40" w:line="360" w:lineRule="exact"/>
              <w:jc w:val="left"/>
              <w:rPr>
                <w:sz w:val="24"/>
                <w:szCs w:val="24"/>
              </w:rPr>
            </w:pPr>
            <w:r>
              <w:rPr>
                <w:rFonts w:ascii="宋体" w:hAnsi="宋体" w:eastAsia="宋体"/>
                <w:b w:val="0"/>
                <w:sz w:val="24"/>
                <w:szCs w:val="24"/>
              </w:rPr>
              <w:t>项目名称</w:t>
            </w:r>
          </w:p>
        </w:tc>
        <w:tc>
          <w:tcPr>
            <w:tcW w:w="6930" w:type="dxa"/>
          </w:tcPr>
          <w:p w14:paraId="7CFFA357">
            <w:pPr>
              <w:spacing w:before="40" w:after="40" w:line="360" w:lineRule="exact"/>
              <w:jc w:val="left"/>
              <w:rPr>
                <w:sz w:val="24"/>
                <w:szCs w:val="24"/>
              </w:rPr>
            </w:pPr>
            <w:r>
              <w:rPr>
                <w:rFonts w:ascii="宋体" w:hAnsi="宋体" w:eastAsia="宋体"/>
                <w:b w:val="0"/>
                <w:sz w:val="24"/>
                <w:szCs w:val="24"/>
              </w:rPr>
              <w:t>合柴1972文创广场舞台灯光设备采购及安装</w:t>
            </w:r>
          </w:p>
        </w:tc>
      </w:tr>
      <w:tr w14:paraId="18E9F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2CDE7E87">
            <w:pPr>
              <w:spacing w:before="40" w:after="40" w:line="360" w:lineRule="exact"/>
              <w:jc w:val="center"/>
              <w:rPr>
                <w:sz w:val="24"/>
                <w:szCs w:val="24"/>
              </w:rPr>
            </w:pPr>
            <w:r>
              <w:rPr>
                <w:rFonts w:ascii="宋体" w:hAnsi="宋体" w:eastAsia="宋体"/>
                <w:b w:val="0"/>
                <w:sz w:val="24"/>
                <w:szCs w:val="24"/>
              </w:rPr>
              <w:t>4</w:t>
            </w:r>
          </w:p>
        </w:tc>
        <w:tc>
          <w:tcPr>
            <w:tcW w:w="2085" w:type="dxa"/>
          </w:tcPr>
          <w:p w14:paraId="0F7B3129">
            <w:pPr>
              <w:spacing w:before="40" w:after="40" w:line="360" w:lineRule="exact"/>
              <w:jc w:val="left"/>
              <w:rPr>
                <w:sz w:val="24"/>
                <w:szCs w:val="24"/>
              </w:rPr>
            </w:pPr>
            <w:r>
              <w:rPr>
                <w:rFonts w:ascii="宋体" w:hAnsi="宋体" w:eastAsia="宋体"/>
                <w:b w:val="0"/>
                <w:sz w:val="24"/>
                <w:szCs w:val="24"/>
              </w:rPr>
              <w:t>项目编号</w:t>
            </w:r>
          </w:p>
        </w:tc>
        <w:tc>
          <w:tcPr>
            <w:tcW w:w="6930" w:type="dxa"/>
          </w:tcPr>
          <w:p w14:paraId="66423159">
            <w:pPr>
              <w:spacing w:before="40" w:after="40" w:line="360" w:lineRule="exact"/>
              <w:jc w:val="left"/>
              <w:rPr>
                <w:sz w:val="24"/>
                <w:szCs w:val="24"/>
              </w:rPr>
            </w:pPr>
            <w:r>
              <w:rPr>
                <w:rFonts w:ascii="宋体" w:hAnsi="宋体" w:eastAsia="宋体"/>
                <w:b w:val="0"/>
                <w:sz w:val="24"/>
                <w:szCs w:val="24"/>
              </w:rPr>
              <w:t>/</w:t>
            </w:r>
          </w:p>
        </w:tc>
      </w:tr>
      <w:tr w14:paraId="10EB8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2DE1435A">
            <w:pPr>
              <w:spacing w:before="40" w:after="40" w:line="360" w:lineRule="exact"/>
              <w:jc w:val="center"/>
              <w:rPr>
                <w:sz w:val="24"/>
                <w:szCs w:val="24"/>
              </w:rPr>
            </w:pPr>
            <w:r>
              <w:rPr>
                <w:rFonts w:ascii="宋体" w:hAnsi="宋体" w:eastAsia="宋体"/>
                <w:b w:val="0"/>
                <w:sz w:val="24"/>
                <w:szCs w:val="24"/>
              </w:rPr>
              <w:t>5</w:t>
            </w:r>
          </w:p>
        </w:tc>
        <w:tc>
          <w:tcPr>
            <w:tcW w:w="2085" w:type="dxa"/>
          </w:tcPr>
          <w:p w14:paraId="67F542F9">
            <w:pPr>
              <w:spacing w:before="40" w:after="40" w:line="360" w:lineRule="exact"/>
              <w:jc w:val="left"/>
              <w:rPr>
                <w:sz w:val="24"/>
                <w:szCs w:val="24"/>
              </w:rPr>
            </w:pPr>
            <w:r>
              <w:rPr>
                <w:rFonts w:ascii="宋体" w:hAnsi="宋体" w:eastAsia="宋体"/>
                <w:b w:val="0"/>
                <w:sz w:val="24"/>
                <w:szCs w:val="24"/>
              </w:rPr>
              <w:t>项目预算</w:t>
            </w:r>
          </w:p>
        </w:tc>
        <w:tc>
          <w:tcPr>
            <w:tcW w:w="6930" w:type="dxa"/>
          </w:tcPr>
          <w:p w14:paraId="0CF6452B">
            <w:pPr>
              <w:spacing w:before="40" w:after="40" w:line="360" w:lineRule="exact"/>
              <w:jc w:val="left"/>
              <w:rPr>
                <w:sz w:val="24"/>
                <w:szCs w:val="24"/>
              </w:rPr>
            </w:pPr>
            <w:r>
              <w:rPr>
                <w:rFonts w:ascii="宋体" w:hAnsi="宋体" w:eastAsia="宋体"/>
                <w:b w:val="0"/>
                <w:sz w:val="24"/>
                <w:szCs w:val="24"/>
              </w:rPr>
              <w:t>80000元（含税）</w:t>
            </w:r>
          </w:p>
        </w:tc>
      </w:tr>
      <w:tr w14:paraId="533CF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9BA71A9">
            <w:pPr>
              <w:spacing w:before="40" w:after="40" w:line="360" w:lineRule="exact"/>
              <w:jc w:val="center"/>
              <w:rPr>
                <w:sz w:val="24"/>
                <w:szCs w:val="24"/>
              </w:rPr>
            </w:pPr>
            <w:r>
              <w:rPr>
                <w:rFonts w:ascii="宋体" w:hAnsi="宋体" w:eastAsia="宋体"/>
                <w:b w:val="0"/>
                <w:sz w:val="24"/>
                <w:szCs w:val="24"/>
              </w:rPr>
              <w:t>6</w:t>
            </w:r>
          </w:p>
        </w:tc>
        <w:tc>
          <w:tcPr>
            <w:tcW w:w="2085" w:type="dxa"/>
          </w:tcPr>
          <w:p w14:paraId="19487267">
            <w:pPr>
              <w:spacing w:before="40" w:after="40" w:line="360" w:lineRule="exact"/>
              <w:jc w:val="left"/>
              <w:rPr>
                <w:sz w:val="24"/>
                <w:szCs w:val="24"/>
              </w:rPr>
            </w:pPr>
            <w:r>
              <w:rPr>
                <w:rFonts w:ascii="宋体" w:hAnsi="宋体" w:eastAsia="宋体"/>
                <w:b w:val="0"/>
                <w:sz w:val="24"/>
                <w:szCs w:val="24"/>
              </w:rPr>
              <w:t>包别划分</w:t>
            </w:r>
          </w:p>
        </w:tc>
        <w:tc>
          <w:tcPr>
            <w:tcW w:w="6930" w:type="dxa"/>
          </w:tcPr>
          <w:p w14:paraId="4D68BF62">
            <w:pPr>
              <w:spacing w:before="40" w:after="40" w:line="360" w:lineRule="exact"/>
              <w:jc w:val="left"/>
              <w:rPr>
                <w:sz w:val="24"/>
                <w:szCs w:val="24"/>
              </w:rPr>
            </w:pPr>
            <w:r>
              <w:rPr>
                <w:rFonts w:ascii="宋体" w:hAnsi="宋体" w:eastAsia="宋体"/>
                <w:b w:val="0"/>
                <w:sz w:val="24"/>
                <w:szCs w:val="24"/>
              </w:rPr>
              <w:t>不分包</w:t>
            </w:r>
          </w:p>
        </w:tc>
      </w:tr>
      <w:tr w14:paraId="7E2BC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7C733D7">
            <w:pPr>
              <w:spacing w:before="40" w:after="40" w:line="360" w:lineRule="exact"/>
              <w:jc w:val="center"/>
              <w:rPr>
                <w:sz w:val="24"/>
                <w:szCs w:val="24"/>
              </w:rPr>
            </w:pPr>
            <w:r>
              <w:rPr>
                <w:rFonts w:ascii="宋体" w:hAnsi="宋体" w:eastAsia="宋体"/>
                <w:b w:val="0"/>
                <w:sz w:val="24"/>
                <w:szCs w:val="24"/>
              </w:rPr>
              <w:t>7</w:t>
            </w:r>
          </w:p>
        </w:tc>
        <w:tc>
          <w:tcPr>
            <w:tcW w:w="2085" w:type="dxa"/>
          </w:tcPr>
          <w:p w14:paraId="66761FF8">
            <w:pPr>
              <w:spacing w:before="40" w:after="40" w:line="360" w:lineRule="exact"/>
              <w:jc w:val="left"/>
              <w:rPr>
                <w:sz w:val="24"/>
                <w:szCs w:val="24"/>
              </w:rPr>
            </w:pPr>
            <w:r>
              <w:rPr>
                <w:rFonts w:ascii="宋体" w:hAnsi="宋体" w:eastAsia="宋体"/>
                <w:b w:val="0"/>
                <w:sz w:val="24"/>
                <w:szCs w:val="24"/>
              </w:rPr>
              <w:t>项目性质</w:t>
            </w:r>
          </w:p>
        </w:tc>
        <w:tc>
          <w:tcPr>
            <w:tcW w:w="6930" w:type="dxa"/>
          </w:tcPr>
          <w:p w14:paraId="01DE83FC">
            <w:pPr>
              <w:spacing w:before="40" w:after="40" w:line="360" w:lineRule="exact"/>
              <w:jc w:val="left"/>
              <w:rPr>
                <w:sz w:val="24"/>
                <w:szCs w:val="24"/>
              </w:rPr>
            </w:pPr>
            <w:r>
              <w:rPr>
                <w:rFonts w:ascii="宋体" w:hAnsi="宋体" w:eastAsia="宋体"/>
                <w:b w:val="0"/>
                <w:sz w:val="24"/>
                <w:szCs w:val="24"/>
              </w:rPr>
              <w:t>货物类</w:t>
            </w:r>
          </w:p>
        </w:tc>
      </w:tr>
      <w:tr w14:paraId="0AA6F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88E3910">
            <w:pPr>
              <w:spacing w:before="40" w:after="40" w:line="360" w:lineRule="exact"/>
              <w:jc w:val="center"/>
              <w:rPr>
                <w:sz w:val="24"/>
                <w:szCs w:val="24"/>
              </w:rPr>
            </w:pPr>
            <w:r>
              <w:rPr>
                <w:rFonts w:ascii="宋体" w:hAnsi="宋体" w:eastAsia="宋体"/>
                <w:b w:val="0"/>
                <w:sz w:val="24"/>
                <w:szCs w:val="24"/>
              </w:rPr>
              <w:t>8</w:t>
            </w:r>
          </w:p>
        </w:tc>
        <w:tc>
          <w:tcPr>
            <w:tcW w:w="2085" w:type="dxa"/>
          </w:tcPr>
          <w:p w14:paraId="7A597AFA">
            <w:pPr>
              <w:spacing w:before="40" w:after="40" w:line="360" w:lineRule="exact"/>
              <w:jc w:val="left"/>
              <w:rPr>
                <w:sz w:val="24"/>
                <w:szCs w:val="24"/>
              </w:rPr>
            </w:pPr>
            <w:r>
              <w:rPr>
                <w:rFonts w:ascii="宋体" w:hAnsi="宋体" w:eastAsia="宋体"/>
                <w:b w:val="0"/>
                <w:sz w:val="24"/>
                <w:szCs w:val="24"/>
              </w:rPr>
              <w:t>招标形式</w:t>
            </w:r>
          </w:p>
        </w:tc>
        <w:tc>
          <w:tcPr>
            <w:tcW w:w="6930" w:type="dxa"/>
          </w:tcPr>
          <w:p w14:paraId="79844F68">
            <w:pPr>
              <w:spacing w:before="40" w:after="40" w:line="360" w:lineRule="exact"/>
              <w:jc w:val="left"/>
              <w:rPr>
                <w:sz w:val="24"/>
                <w:szCs w:val="24"/>
              </w:rPr>
            </w:pPr>
            <w:r>
              <w:rPr>
                <w:rFonts w:ascii="宋体" w:hAnsi="宋体" w:eastAsia="宋体"/>
                <w:b w:val="0"/>
                <w:sz w:val="24"/>
                <w:szCs w:val="24"/>
              </w:rPr>
              <w:t>公开招标</w:t>
            </w:r>
          </w:p>
        </w:tc>
      </w:tr>
      <w:tr w14:paraId="54E84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4A7B7809">
            <w:pPr>
              <w:spacing w:before="40" w:after="40" w:line="360" w:lineRule="exact"/>
              <w:jc w:val="center"/>
              <w:rPr>
                <w:sz w:val="24"/>
                <w:szCs w:val="24"/>
              </w:rPr>
            </w:pPr>
            <w:r>
              <w:rPr>
                <w:rFonts w:ascii="宋体" w:hAnsi="宋体" w:eastAsia="宋体"/>
                <w:b w:val="0"/>
                <w:sz w:val="24"/>
                <w:szCs w:val="24"/>
              </w:rPr>
              <w:t>9</w:t>
            </w:r>
          </w:p>
        </w:tc>
        <w:tc>
          <w:tcPr>
            <w:tcW w:w="2085" w:type="dxa"/>
          </w:tcPr>
          <w:p w14:paraId="37B7331A">
            <w:pPr>
              <w:spacing w:before="40" w:after="40" w:line="360" w:lineRule="exact"/>
              <w:jc w:val="left"/>
              <w:rPr>
                <w:sz w:val="24"/>
                <w:szCs w:val="24"/>
              </w:rPr>
            </w:pPr>
            <w:r>
              <w:rPr>
                <w:rFonts w:ascii="宋体" w:hAnsi="宋体" w:eastAsia="宋体"/>
                <w:b w:val="0"/>
                <w:sz w:val="24"/>
                <w:szCs w:val="24"/>
              </w:rPr>
              <w:t>付款方式</w:t>
            </w:r>
          </w:p>
        </w:tc>
        <w:tc>
          <w:tcPr>
            <w:tcW w:w="6930" w:type="dxa"/>
          </w:tcPr>
          <w:p w14:paraId="314E1334">
            <w:pPr>
              <w:spacing w:before="40" w:after="40" w:line="360" w:lineRule="exact"/>
              <w:jc w:val="left"/>
              <w:rPr>
                <w:sz w:val="24"/>
                <w:szCs w:val="24"/>
              </w:rPr>
            </w:pPr>
            <w:r>
              <w:rPr>
                <w:rFonts w:ascii="宋体" w:hAnsi="宋体" w:eastAsia="宋体"/>
                <w:b w:val="0"/>
                <w:sz w:val="24"/>
                <w:szCs w:val="24"/>
              </w:rPr>
              <w:t>竣工验收合格后累计支付至结算价的97%，余款3%作为质保金，待质量保修期（壹年）满后付清（无息）。</w:t>
            </w:r>
            <w:r>
              <w:rPr>
                <w:rFonts w:ascii="宋体" w:hAnsi="宋体" w:eastAsia="宋体"/>
                <w:b w:val="0"/>
                <w:sz w:val="24"/>
                <w:szCs w:val="24"/>
              </w:rPr>
              <w:br w:type="textWrapping"/>
            </w:r>
            <w:r>
              <w:rPr>
                <w:rFonts w:ascii="宋体" w:hAnsi="宋体" w:eastAsia="宋体"/>
                <w:b w:val="0"/>
                <w:sz w:val="24"/>
                <w:szCs w:val="24"/>
              </w:rPr>
              <w:t>开票要求：在付款前承包人须按照一般计税方法提供增值税专用发票（税率13%），如未按约定开具增值税专用发票或实际开具的增值税专用发票税率低于合同中约定税率的，承包人应向发包人支付无法抵扣部分的税款金额。</w:t>
            </w:r>
            <w:r>
              <w:rPr>
                <w:rFonts w:ascii="宋体" w:hAnsi="宋体" w:eastAsia="宋体"/>
                <w:b w:val="0"/>
                <w:sz w:val="24"/>
                <w:szCs w:val="24"/>
              </w:rPr>
              <w:br w:type="textWrapping"/>
            </w:r>
            <w:r>
              <w:rPr>
                <w:rFonts w:ascii="宋体" w:hAnsi="宋体" w:eastAsia="宋体"/>
                <w:b w:val="0"/>
                <w:sz w:val="24"/>
                <w:szCs w:val="24"/>
              </w:rPr>
              <w:t>投标人提交的投标文件中如有关于付款条件的表述与招标文件规定不符，将被视为实质性不响应，将导致投标无效。</w:t>
            </w:r>
          </w:p>
        </w:tc>
      </w:tr>
      <w:tr w14:paraId="64B15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5A44FB5D">
            <w:pPr>
              <w:spacing w:before="40" w:after="40" w:line="360" w:lineRule="exact"/>
              <w:jc w:val="center"/>
              <w:rPr>
                <w:sz w:val="24"/>
                <w:szCs w:val="24"/>
              </w:rPr>
            </w:pPr>
            <w:r>
              <w:rPr>
                <w:rFonts w:ascii="宋体" w:hAnsi="宋体" w:eastAsia="宋体"/>
                <w:b w:val="0"/>
                <w:sz w:val="24"/>
                <w:szCs w:val="24"/>
              </w:rPr>
              <w:t>10</w:t>
            </w:r>
          </w:p>
        </w:tc>
        <w:tc>
          <w:tcPr>
            <w:tcW w:w="2085" w:type="dxa"/>
          </w:tcPr>
          <w:p w14:paraId="7111369A">
            <w:pPr>
              <w:spacing w:before="40" w:after="40" w:line="360" w:lineRule="exact"/>
              <w:jc w:val="left"/>
              <w:rPr>
                <w:sz w:val="24"/>
                <w:szCs w:val="24"/>
              </w:rPr>
            </w:pPr>
            <w:r>
              <w:rPr>
                <w:rFonts w:ascii="宋体" w:hAnsi="宋体" w:eastAsia="宋体"/>
                <w:b w:val="0"/>
                <w:sz w:val="24"/>
                <w:szCs w:val="24"/>
              </w:rPr>
              <w:t>联合体投标</w:t>
            </w:r>
          </w:p>
        </w:tc>
        <w:tc>
          <w:tcPr>
            <w:tcW w:w="6930" w:type="dxa"/>
          </w:tcPr>
          <w:p w14:paraId="75418BBE">
            <w:pPr>
              <w:spacing w:before="40" w:after="40" w:line="360" w:lineRule="exact"/>
              <w:jc w:val="left"/>
              <w:rPr>
                <w:sz w:val="24"/>
                <w:szCs w:val="24"/>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 xml:space="preserve">允许   </w:t>
            </w:r>
            <w:r>
              <w:rPr>
                <w:rFonts w:hint="eastAsia" w:ascii="宋体" w:hAnsi="宋体" w:eastAsia="宋体" w:cs="宋体"/>
                <w:b/>
                <w:bCs/>
                <w:color w:val="auto"/>
                <w:sz w:val="24"/>
                <w:szCs w:val="24"/>
                <w:highlight w:val="none"/>
              </w:rPr>
              <w:sym w:font="Wingdings" w:char="F0FE"/>
            </w:r>
            <w:r>
              <w:rPr>
                <w:rFonts w:hint="eastAsia" w:ascii="宋体" w:hAnsi="宋体" w:eastAsia="宋体" w:cs="宋体"/>
                <w:color w:val="auto"/>
                <w:sz w:val="24"/>
                <w:szCs w:val="24"/>
                <w:highlight w:val="none"/>
              </w:rPr>
              <w:t>不允许</w:t>
            </w:r>
          </w:p>
        </w:tc>
      </w:tr>
      <w:tr w14:paraId="0CCB5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7A206001">
            <w:pPr>
              <w:spacing w:before="40" w:after="40" w:line="360" w:lineRule="exact"/>
              <w:jc w:val="center"/>
              <w:rPr>
                <w:sz w:val="24"/>
                <w:szCs w:val="24"/>
              </w:rPr>
            </w:pPr>
            <w:r>
              <w:rPr>
                <w:rFonts w:ascii="宋体" w:hAnsi="宋体" w:eastAsia="宋体"/>
                <w:b w:val="0"/>
                <w:sz w:val="24"/>
                <w:szCs w:val="24"/>
              </w:rPr>
              <w:t>11</w:t>
            </w:r>
          </w:p>
        </w:tc>
        <w:tc>
          <w:tcPr>
            <w:tcW w:w="2085" w:type="dxa"/>
          </w:tcPr>
          <w:p w14:paraId="29A3E42A">
            <w:pPr>
              <w:spacing w:before="40" w:after="40" w:line="360" w:lineRule="exact"/>
              <w:jc w:val="left"/>
              <w:rPr>
                <w:sz w:val="24"/>
                <w:szCs w:val="24"/>
              </w:rPr>
            </w:pPr>
            <w:r>
              <w:rPr>
                <w:rFonts w:ascii="宋体" w:hAnsi="宋体" w:eastAsia="宋体"/>
                <w:b w:val="0"/>
                <w:sz w:val="24"/>
                <w:szCs w:val="24"/>
              </w:rPr>
              <w:t>投标有效期</w:t>
            </w:r>
          </w:p>
        </w:tc>
        <w:tc>
          <w:tcPr>
            <w:tcW w:w="6930" w:type="dxa"/>
          </w:tcPr>
          <w:p w14:paraId="0E982D34">
            <w:pPr>
              <w:spacing w:before="40" w:after="40" w:line="360" w:lineRule="exact"/>
              <w:jc w:val="left"/>
              <w:rPr>
                <w:sz w:val="24"/>
                <w:szCs w:val="24"/>
              </w:rPr>
            </w:pPr>
            <w:r>
              <w:rPr>
                <w:rFonts w:ascii="宋体" w:hAnsi="宋体" w:eastAsia="宋体"/>
                <w:b w:val="0"/>
                <w:sz w:val="24"/>
                <w:szCs w:val="24"/>
              </w:rPr>
              <w:t>开标后</w:t>
            </w:r>
            <w:r>
              <w:rPr>
                <w:rFonts w:hint="eastAsia"/>
                <w:b w:val="0"/>
                <w:sz w:val="24"/>
                <w:szCs w:val="24"/>
                <w:lang w:val="en-US" w:eastAsia="zh-CN"/>
              </w:rPr>
              <w:t>7</w:t>
            </w:r>
            <w:r>
              <w:rPr>
                <w:rFonts w:ascii="宋体" w:hAnsi="宋体" w:eastAsia="宋体"/>
                <w:b w:val="0"/>
                <w:sz w:val="24"/>
                <w:szCs w:val="24"/>
              </w:rPr>
              <w:t>天</w:t>
            </w:r>
          </w:p>
        </w:tc>
      </w:tr>
      <w:tr w14:paraId="45CBC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780CB81">
            <w:pPr>
              <w:spacing w:before="40" w:after="40" w:line="360" w:lineRule="exact"/>
              <w:jc w:val="center"/>
              <w:rPr>
                <w:sz w:val="24"/>
                <w:szCs w:val="24"/>
              </w:rPr>
            </w:pPr>
            <w:r>
              <w:rPr>
                <w:rFonts w:ascii="宋体" w:hAnsi="宋体" w:eastAsia="宋体"/>
                <w:b w:val="0"/>
                <w:sz w:val="24"/>
                <w:szCs w:val="24"/>
              </w:rPr>
              <w:t>12</w:t>
            </w:r>
          </w:p>
        </w:tc>
        <w:tc>
          <w:tcPr>
            <w:tcW w:w="2085" w:type="dxa"/>
          </w:tcPr>
          <w:p w14:paraId="031E96ED">
            <w:pPr>
              <w:spacing w:before="40" w:after="40" w:line="360" w:lineRule="exact"/>
              <w:jc w:val="left"/>
              <w:rPr>
                <w:sz w:val="24"/>
                <w:szCs w:val="24"/>
              </w:rPr>
            </w:pPr>
            <w:r>
              <w:rPr>
                <w:rFonts w:ascii="宋体" w:hAnsi="宋体" w:eastAsia="宋体"/>
                <w:b w:val="0"/>
                <w:sz w:val="24"/>
                <w:szCs w:val="24"/>
              </w:rPr>
              <w:t>交货及安装周期</w:t>
            </w:r>
          </w:p>
        </w:tc>
        <w:tc>
          <w:tcPr>
            <w:tcW w:w="6930" w:type="dxa"/>
          </w:tcPr>
          <w:p w14:paraId="1E18B6C7">
            <w:pPr>
              <w:spacing w:before="40" w:after="40" w:line="360" w:lineRule="exact"/>
              <w:jc w:val="left"/>
              <w:rPr>
                <w:sz w:val="24"/>
                <w:szCs w:val="24"/>
              </w:rPr>
            </w:pPr>
            <w:r>
              <w:rPr>
                <w:rFonts w:ascii="宋体" w:hAnsi="宋体" w:eastAsia="宋体"/>
                <w:b w:val="0"/>
                <w:sz w:val="24"/>
                <w:szCs w:val="24"/>
              </w:rPr>
              <w:t>合同签订后</w:t>
            </w:r>
            <w:r>
              <w:rPr>
                <w:rFonts w:hint="eastAsia"/>
                <w:b w:val="0"/>
                <w:sz w:val="24"/>
                <w:szCs w:val="24"/>
                <w:lang w:val="en-US" w:eastAsia="zh-CN"/>
              </w:rPr>
              <w:t>7</w:t>
            </w:r>
            <w:r>
              <w:rPr>
                <w:rFonts w:ascii="宋体" w:hAnsi="宋体" w:eastAsia="宋体"/>
                <w:b w:val="0"/>
                <w:sz w:val="24"/>
                <w:szCs w:val="24"/>
              </w:rPr>
              <w:t>历天内完成交货、安装及调试</w:t>
            </w:r>
          </w:p>
        </w:tc>
      </w:tr>
      <w:tr w14:paraId="64D74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75DC385C">
            <w:pPr>
              <w:spacing w:before="40" w:after="40" w:line="360" w:lineRule="exact"/>
              <w:jc w:val="center"/>
              <w:rPr>
                <w:sz w:val="24"/>
                <w:szCs w:val="24"/>
              </w:rPr>
            </w:pPr>
            <w:r>
              <w:rPr>
                <w:rFonts w:ascii="宋体" w:hAnsi="宋体" w:eastAsia="宋体"/>
                <w:b w:val="0"/>
                <w:sz w:val="24"/>
                <w:szCs w:val="24"/>
              </w:rPr>
              <w:t>13</w:t>
            </w:r>
          </w:p>
        </w:tc>
        <w:tc>
          <w:tcPr>
            <w:tcW w:w="2085" w:type="dxa"/>
          </w:tcPr>
          <w:p w14:paraId="577FBB6B">
            <w:pPr>
              <w:spacing w:before="40" w:after="40" w:line="360" w:lineRule="exact"/>
              <w:jc w:val="left"/>
              <w:rPr>
                <w:sz w:val="24"/>
                <w:szCs w:val="24"/>
              </w:rPr>
            </w:pPr>
            <w:r>
              <w:rPr>
                <w:rFonts w:ascii="宋体" w:hAnsi="宋体" w:eastAsia="宋体"/>
                <w:b w:val="0"/>
                <w:sz w:val="24"/>
                <w:szCs w:val="24"/>
              </w:rPr>
              <w:t>投标保证金</w:t>
            </w:r>
          </w:p>
        </w:tc>
        <w:tc>
          <w:tcPr>
            <w:tcW w:w="6930" w:type="dxa"/>
          </w:tcPr>
          <w:p w14:paraId="09E46A14">
            <w:pPr>
              <w:snapToGrid w:val="0"/>
              <w:rPr>
                <w:rFonts w:hint="eastAsia" w:eastAsia="宋体"/>
                <w:sz w:val="24"/>
                <w:szCs w:val="24"/>
                <w:lang w:val="en-US" w:eastAsia="zh-CN"/>
              </w:rPr>
            </w:pPr>
            <w:r>
              <w:rPr>
                <w:rFonts w:hint="eastAsia"/>
                <w:sz w:val="24"/>
                <w:szCs w:val="24"/>
                <w:lang w:val="en-US" w:eastAsia="zh-CN"/>
              </w:rPr>
              <w:t>/</w:t>
            </w:r>
          </w:p>
        </w:tc>
      </w:tr>
      <w:tr w14:paraId="045DF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984" w:type="dxa"/>
          </w:tcPr>
          <w:p w14:paraId="0055649B">
            <w:pPr>
              <w:spacing w:before="40" w:after="40" w:line="360" w:lineRule="exact"/>
              <w:jc w:val="center"/>
              <w:rPr>
                <w:sz w:val="24"/>
                <w:szCs w:val="24"/>
              </w:rPr>
            </w:pPr>
            <w:r>
              <w:rPr>
                <w:rFonts w:ascii="宋体" w:hAnsi="宋体" w:eastAsia="宋体"/>
                <w:b w:val="0"/>
                <w:sz w:val="24"/>
                <w:szCs w:val="24"/>
              </w:rPr>
              <w:t>14</w:t>
            </w:r>
          </w:p>
        </w:tc>
        <w:tc>
          <w:tcPr>
            <w:tcW w:w="2085" w:type="dxa"/>
          </w:tcPr>
          <w:p w14:paraId="00A59F3E">
            <w:pPr>
              <w:spacing w:before="40" w:after="40" w:line="360" w:lineRule="exact"/>
              <w:jc w:val="left"/>
              <w:rPr>
                <w:sz w:val="24"/>
                <w:szCs w:val="24"/>
              </w:rPr>
            </w:pPr>
            <w:r>
              <w:rPr>
                <w:rFonts w:ascii="宋体" w:hAnsi="宋体" w:eastAsia="宋体"/>
                <w:b w:val="0"/>
                <w:sz w:val="24"/>
                <w:szCs w:val="24"/>
              </w:rPr>
              <w:t>答疑</w:t>
            </w:r>
          </w:p>
        </w:tc>
        <w:tc>
          <w:tcPr>
            <w:tcW w:w="6930" w:type="dxa"/>
          </w:tcPr>
          <w:p w14:paraId="54B80A8F">
            <w:pPr>
              <w:spacing w:before="40" w:after="40" w:line="360" w:lineRule="exact"/>
              <w:jc w:val="left"/>
              <w:rPr>
                <w:rFonts w:hint="default" w:eastAsia="宋体"/>
                <w:sz w:val="24"/>
                <w:szCs w:val="24"/>
                <w:lang w:val="en-US" w:eastAsia="zh-CN"/>
              </w:rPr>
            </w:pP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8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1</w:t>
            </w:r>
            <w:r>
              <w:rPr>
                <w:rFonts w:hint="eastAsia"/>
                <w:bCs/>
                <w:sz w:val="24"/>
                <w:szCs w:val="24"/>
                <w:highlight w:val="none"/>
                <w:u w:val="single"/>
                <w:lang w:val="en-US" w:eastAsia="zh-CN"/>
              </w:rPr>
              <w:t>4</w:t>
            </w:r>
            <w:r>
              <w:rPr>
                <w:rFonts w:hint="eastAsia" w:ascii="宋体" w:hAnsi="宋体"/>
                <w:bCs/>
                <w:sz w:val="24"/>
                <w:szCs w:val="24"/>
                <w:highlight w:val="none"/>
                <w:u w:val="single"/>
                <w:lang w:val="en-US" w:eastAsia="zh-CN"/>
              </w:rPr>
              <w:t xml:space="preserve">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1</w:t>
            </w:r>
            <w:r>
              <w:rPr>
                <w:rFonts w:hint="eastAsia"/>
                <w:bCs/>
                <w:color w:val="auto"/>
                <w:sz w:val="24"/>
                <w:highlight w:val="none"/>
                <w:u w:val="single"/>
                <w:lang w:val="en-US" w:eastAsia="zh-CN"/>
              </w:rPr>
              <w:t>4</w:t>
            </w:r>
            <w:r>
              <w:rPr>
                <w:rFonts w:hint="eastAsia" w:ascii="宋体" w:hAnsi="宋体"/>
                <w:bCs/>
                <w:color w:val="auto"/>
                <w:sz w:val="24"/>
                <w:highlight w:val="none"/>
                <w:u w:val="single"/>
                <w:lang w:val="en-US" w:eastAsia="zh-CN"/>
              </w:rPr>
              <w:t xml:space="preserve">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bCs/>
                <w:color w:val="auto"/>
                <w:sz w:val="24"/>
                <w:highlight w:val="none"/>
                <w:u w:val="single"/>
                <w:lang w:val="en-US" w:eastAsia="zh-CN"/>
              </w:rPr>
              <w:t>3</w:t>
            </w:r>
            <w:r>
              <w:rPr>
                <w:rFonts w:hint="eastAsia" w:ascii="宋体" w:hAnsi="宋体"/>
                <w:bCs/>
                <w:color w:val="auto"/>
                <w:sz w:val="24"/>
                <w:highlight w:val="none"/>
                <w:u w:val="single"/>
                <w:lang w:val="en-US" w:eastAsia="zh-CN"/>
              </w:rPr>
              <w:t>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现场答疑</w:t>
            </w:r>
            <w:r>
              <w:rPr>
                <w:rFonts w:hint="eastAsia"/>
                <w:bCs/>
                <w:color w:val="auto"/>
                <w:sz w:val="24"/>
                <w:szCs w:val="24"/>
                <w:highlight w:val="none"/>
                <w:lang w:eastAsia="zh-CN"/>
              </w:rPr>
              <w:t>。</w:t>
            </w:r>
          </w:p>
        </w:tc>
      </w:tr>
      <w:tr w14:paraId="02325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459C6262">
            <w:pPr>
              <w:spacing w:before="40" w:after="40" w:line="360" w:lineRule="exact"/>
              <w:jc w:val="center"/>
              <w:rPr>
                <w:sz w:val="24"/>
                <w:szCs w:val="24"/>
              </w:rPr>
            </w:pPr>
            <w:r>
              <w:rPr>
                <w:rFonts w:ascii="宋体" w:hAnsi="宋体" w:eastAsia="宋体"/>
                <w:b w:val="0"/>
                <w:sz w:val="24"/>
                <w:szCs w:val="24"/>
              </w:rPr>
              <w:t>15</w:t>
            </w:r>
          </w:p>
        </w:tc>
        <w:tc>
          <w:tcPr>
            <w:tcW w:w="2085" w:type="dxa"/>
          </w:tcPr>
          <w:p w14:paraId="2125D522">
            <w:pPr>
              <w:spacing w:before="40" w:after="40" w:line="360" w:lineRule="exact"/>
              <w:jc w:val="left"/>
              <w:rPr>
                <w:sz w:val="24"/>
                <w:szCs w:val="24"/>
              </w:rPr>
            </w:pPr>
            <w:r>
              <w:rPr>
                <w:rFonts w:ascii="宋体" w:hAnsi="宋体" w:eastAsia="宋体"/>
                <w:b w:val="0"/>
                <w:sz w:val="24"/>
                <w:szCs w:val="24"/>
              </w:rPr>
              <w:t>勘察现场</w:t>
            </w:r>
          </w:p>
        </w:tc>
        <w:tc>
          <w:tcPr>
            <w:tcW w:w="6930" w:type="dxa"/>
          </w:tcPr>
          <w:p w14:paraId="21387733">
            <w:pPr>
              <w:spacing w:before="40" w:after="40" w:line="360" w:lineRule="exact"/>
              <w:jc w:val="left"/>
              <w:rPr>
                <w:sz w:val="24"/>
                <w:szCs w:val="24"/>
              </w:rPr>
            </w:pPr>
            <w:r>
              <w:rPr>
                <w:rFonts w:hint="eastAsia" w:ascii="宋体" w:hAnsi="宋体" w:eastAsia="宋体" w:cs="宋体"/>
                <w:b/>
                <w:bCs/>
                <w:color w:val="auto"/>
                <w:sz w:val="24"/>
                <w:szCs w:val="24"/>
                <w:highlight w:val="none"/>
              </w:rPr>
              <w:sym w:font="Wingdings" w:char="F0FE"/>
            </w:r>
            <w:r>
              <w:rPr>
                <w:rFonts w:hint="eastAsia" w:ascii="宋体" w:hAnsi="宋体" w:eastAsia="宋体" w:cs="宋体"/>
                <w:bCs/>
                <w:color w:val="auto"/>
                <w:sz w:val="24"/>
                <w:szCs w:val="24"/>
                <w:highlight w:val="none"/>
              </w:rPr>
              <w:t xml:space="preserve">自行勘察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 统一组织</w:t>
            </w:r>
          </w:p>
        </w:tc>
      </w:tr>
      <w:tr w14:paraId="07FA7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625AAC7D">
            <w:pPr>
              <w:spacing w:before="40" w:after="40" w:line="360" w:lineRule="exact"/>
              <w:jc w:val="center"/>
              <w:rPr>
                <w:sz w:val="24"/>
                <w:szCs w:val="24"/>
              </w:rPr>
            </w:pPr>
            <w:r>
              <w:rPr>
                <w:rFonts w:ascii="宋体" w:hAnsi="宋体" w:eastAsia="宋体"/>
                <w:b w:val="0"/>
                <w:sz w:val="24"/>
                <w:szCs w:val="24"/>
              </w:rPr>
              <w:t>16</w:t>
            </w:r>
          </w:p>
        </w:tc>
        <w:tc>
          <w:tcPr>
            <w:tcW w:w="2085" w:type="dxa"/>
          </w:tcPr>
          <w:p w14:paraId="19A291B7">
            <w:pPr>
              <w:spacing w:before="40" w:after="40" w:line="360" w:lineRule="exact"/>
              <w:jc w:val="left"/>
              <w:rPr>
                <w:sz w:val="24"/>
                <w:szCs w:val="24"/>
              </w:rPr>
            </w:pPr>
            <w:r>
              <w:rPr>
                <w:rFonts w:ascii="宋体" w:hAnsi="宋体" w:eastAsia="宋体"/>
                <w:b w:val="0"/>
                <w:sz w:val="24"/>
                <w:szCs w:val="24"/>
              </w:rPr>
              <w:t>标书份数及封装</w:t>
            </w:r>
          </w:p>
        </w:tc>
        <w:tc>
          <w:tcPr>
            <w:tcW w:w="6930" w:type="dxa"/>
          </w:tcPr>
          <w:p w14:paraId="6329C170">
            <w:pPr>
              <w:spacing w:before="40" w:after="40" w:line="360" w:lineRule="exact"/>
              <w:jc w:val="left"/>
              <w:rPr>
                <w:sz w:val="24"/>
                <w:szCs w:val="24"/>
              </w:rPr>
            </w:pPr>
            <w:r>
              <w:rPr>
                <w:rFonts w:ascii="宋体" w:hAnsi="宋体" w:eastAsia="宋体"/>
                <w:b w:val="0"/>
                <w:sz w:val="24"/>
                <w:szCs w:val="24"/>
              </w:rPr>
              <w:t>1、商务标文件：1份正本，1份副本。</w:t>
            </w:r>
            <w:r>
              <w:rPr>
                <w:rFonts w:ascii="宋体" w:hAnsi="宋体" w:eastAsia="宋体"/>
                <w:b w:val="0"/>
                <w:sz w:val="24"/>
                <w:szCs w:val="24"/>
              </w:rPr>
              <w:br w:type="textWrapping"/>
            </w:r>
            <w:r>
              <w:rPr>
                <w:rFonts w:ascii="宋体" w:hAnsi="宋体" w:eastAsia="宋体"/>
                <w:b w:val="0"/>
                <w:sz w:val="24"/>
                <w:szCs w:val="24"/>
              </w:rPr>
              <w:t>2、技术标文件：1份正本，1份副本。</w:t>
            </w:r>
          </w:p>
        </w:tc>
      </w:tr>
      <w:tr w14:paraId="2C48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2830D405">
            <w:pPr>
              <w:spacing w:before="40" w:after="40" w:line="360" w:lineRule="exact"/>
              <w:jc w:val="center"/>
              <w:rPr>
                <w:sz w:val="24"/>
                <w:szCs w:val="24"/>
              </w:rPr>
            </w:pPr>
            <w:r>
              <w:rPr>
                <w:rFonts w:ascii="宋体" w:hAnsi="宋体" w:eastAsia="宋体"/>
                <w:b w:val="0"/>
                <w:sz w:val="24"/>
                <w:szCs w:val="24"/>
              </w:rPr>
              <w:t>17</w:t>
            </w:r>
          </w:p>
        </w:tc>
        <w:tc>
          <w:tcPr>
            <w:tcW w:w="2085" w:type="dxa"/>
          </w:tcPr>
          <w:p w14:paraId="57E38801">
            <w:pPr>
              <w:spacing w:before="40" w:after="40" w:line="360" w:lineRule="exact"/>
              <w:jc w:val="left"/>
              <w:rPr>
                <w:sz w:val="24"/>
                <w:szCs w:val="24"/>
              </w:rPr>
            </w:pPr>
            <w:r>
              <w:rPr>
                <w:rFonts w:ascii="宋体" w:hAnsi="宋体" w:eastAsia="宋体"/>
                <w:b w:val="0"/>
                <w:sz w:val="24"/>
                <w:szCs w:val="24"/>
              </w:rPr>
              <w:t>投标时间及地点</w:t>
            </w:r>
          </w:p>
        </w:tc>
        <w:tc>
          <w:tcPr>
            <w:tcW w:w="6930" w:type="dxa"/>
          </w:tcPr>
          <w:p w14:paraId="404A6328">
            <w:pPr>
              <w:spacing w:before="0" w:after="0" w:line="560" w:lineRule="exact"/>
              <w:rPr>
                <w:sz w:val="24"/>
                <w:szCs w:val="24"/>
              </w:rPr>
            </w:pPr>
            <w:r>
              <w:rPr>
                <w:rFonts w:ascii="宋体" w:hAnsi="宋体" w:eastAsia="宋体"/>
                <w:b w:val="0"/>
                <w:sz w:val="24"/>
                <w:szCs w:val="24"/>
              </w:rPr>
              <w:t>投标截止时间：2026年8月1</w:t>
            </w:r>
            <w:r>
              <w:rPr>
                <w:rFonts w:hint="eastAsia"/>
                <w:b w:val="0"/>
                <w:sz w:val="24"/>
                <w:szCs w:val="24"/>
                <w:lang w:val="en-US" w:eastAsia="zh-CN"/>
              </w:rPr>
              <w:t>4</w:t>
            </w:r>
            <w:r>
              <w:rPr>
                <w:rFonts w:ascii="宋体" w:hAnsi="宋体" w:eastAsia="宋体"/>
                <w:b w:val="0"/>
                <w:sz w:val="24"/>
                <w:szCs w:val="24"/>
              </w:rPr>
              <w:t>日1</w:t>
            </w:r>
            <w:r>
              <w:rPr>
                <w:rFonts w:hint="eastAsia"/>
                <w:b w:val="0"/>
                <w:sz w:val="24"/>
                <w:szCs w:val="24"/>
                <w:lang w:val="en-US" w:eastAsia="zh-CN"/>
              </w:rPr>
              <w:t>4</w:t>
            </w:r>
            <w:r>
              <w:rPr>
                <w:rFonts w:ascii="宋体" w:hAnsi="宋体" w:eastAsia="宋体"/>
                <w:b w:val="0"/>
                <w:sz w:val="24"/>
                <w:szCs w:val="24"/>
              </w:rPr>
              <w:t>:</w:t>
            </w:r>
            <w:r>
              <w:rPr>
                <w:rFonts w:hint="eastAsia"/>
                <w:b w:val="0"/>
                <w:sz w:val="24"/>
                <w:szCs w:val="24"/>
                <w:lang w:val="en-US" w:eastAsia="zh-CN"/>
              </w:rPr>
              <w:t>30</w:t>
            </w:r>
            <w:r>
              <w:rPr>
                <w:rFonts w:ascii="宋体" w:hAnsi="宋体" w:eastAsia="宋体"/>
                <w:b w:val="0"/>
                <w:sz w:val="24"/>
                <w:szCs w:val="24"/>
              </w:rPr>
              <w:br w:type="textWrapping"/>
            </w:r>
            <w:r>
              <w:rPr>
                <w:rFonts w:ascii="宋体" w:hAnsi="宋体" w:eastAsia="宋体"/>
                <w:b w:val="0"/>
                <w:sz w:val="24"/>
                <w:szCs w:val="24"/>
              </w:rPr>
              <w:t>标书递交地点：合肥滨投文化创意发展有限公司3楼会议室</w:t>
            </w:r>
            <w:r>
              <w:rPr>
                <w:rFonts w:ascii="宋体" w:hAnsi="宋体" w:eastAsia="宋体"/>
                <w:b w:val="0"/>
                <w:sz w:val="24"/>
                <w:szCs w:val="24"/>
              </w:rPr>
              <w:br w:type="textWrapping"/>
            </w:r>
            <w:r>
              <w:rPr>
                <w:rFonts w:ascii="宋体" w:hAnsi="宋体" w:eastAsia="宋体"/>
                <w:b w:val="0"/>
                <w:sz w:val="24"/>
                <w:szCs w:val="24"/>
              </w:rPr>
              <w:t>投标文件接收时间：北京时间2026年8月11日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w:t>
            </w:r>
            <w:r>
              <w:rPr>
                <w:rFonts w:ascii="宋体" w:hAnsi="宋体" w:eastAsia="宋体"/>
                <w:b w:val="0"/>
                <w:sz w:val="24"/>
                <w:szCs w:val="24"/>
              </w:rPr>
              <w:t>至北京时间2026年8月1</w:t>
            </w:r>
            <w:r>
              <w:rPr>
                <w:rFonts w:hint="eastAsia" w:ascii="宋体" w:hAnsi="宋体" w:eastAsia="宋体"/>
                <w:b w:val="0"/>
                <w:sz w:val="24"/>
                <w:szCs w:val="24"/>
                <w:lang w:val="en-US" w:eastAsia="zh-CN"/>
              </w:rPr>
              <w:t>4</w:t>
            </w:r>
            <w:r>
              <w:rPr>
                <w:rFonts w:ascii="宋体" w:hAnsi="宋体" w:eastAsia="宋体"/>
                <w:b w:val="0"/>
                <w:sz w:val="24"/>
                <w:szCs w:val="24"/>
              </w:rPr>
              <w:t>日</w:t>
            </w:r>
            <w:r>
              <w:rPr>
                <w:rFonts w:hint="eastAsia"/>
                <w:b w:val="0"/>
                <w:sz w:val="24"/>
                <w:highlight w:val="none"/>
                <w:lang w:val="en-US" w:eastAsia="zh-CN"/>
              </w:rPr>
              <w:t>14</w:t>
            </w:r>
            <w:r>
              <w:rPr>
                <w:rFonts w:ascii="宋体" w:hAnsi="宋体" w:eastAsia="宋体"/>
                <w:b w:val="0"/>
                <w:sz w:val="24"/>
                <w:highlight w:val="none"/>
              </w:rPr>
              <w:t>:</w:t>
            </w:r>
            <w:r>
              <w:rPr>
                <w:rFonts w:hint="eastAsia"/>
                <w:b w:val="0"/>
                <w:sz w:val="24"/>
                <w:highlight w:val="none"/>
                <w:lang w:val="en-US" w:eastAsia="zh-CN"/>
              </w:rPr>
              <w:t>3</w:t>
            </w:r>
            <w:r>
              <w:rPr>
                <w:rFonts w:ascii="宋体" w:hAnsi="宋体" w:eastAsia="宋体"/>
                <w:b w:val="0"/>
                <w:sz w:val="24"/>
                <w:highlight w:val="none"/>
              </w:rPr>
              <w:t>0</w:t>
            </w:r>
          </w:p>
        </w:tc>
      </w:tr>
      <w:tr w14:paraId="60D52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70FA23AA">
            <w:pPr>
              <w:spacing w:before="40" w:after="40" w:line="360" w:lineRule="exact"/>
              <w:jc w:val="center"/>
              <w:rPr>
                <w:sz w:val="24"/>
                <w:szCs w:val="24"/>
              </w:rPr>
            </w:pPr>
            <w:r>
              <w:rPr>
                <w:rFonts w:ascii="宋体" w:hAnsi="宋体" w:eastAsia="宋体"/>
                <w:b w:val="0"/>
                <w:sz w:val="24"/>
                <w:szCs w:val="24"/>
              </w:rPr>
              <w:t>18</w:t>
            </w:r>
          </w:p>
        </w:tc>
        <w:tc>
          <w:tcPr>
            <w:tcW w:w="2085" w:type="dxa"/>
          </w:tcPr>
          <w:p w14:paraId="4C3EA471">
            <w:pPr>
              <w:spacing w:before="40" w:after="40" w:line="360" w:lineRule="exact"/>
              <w:jc w:val="left"/>
              <w:rPr>
                <w:sz w:val="24"/>
                <w:szCs w:val="24"/>
              </w:rPr>
            </w:pPr>
            <w:r>
              <w:rPr>
                <w:rFonts w:ascii="宋体" w:hAnsi="宋体" w:eastAsia="宋体"/>
                <w:b w:val="0"/>
                <w:sz w:val="24"/>
                <w:szCs w:val="24"/>
              </w:rPr>
              <w:t>开标时间及地点</w:t>
            </w:r>
          </w:p>
        </w:tc>
        <w:tc>
          <w:tcPr>
            <w:tcW w:w="6930" w:type="dxa"/>
          </w:tcPr>
          <w:p w14:paraId="5C334882">
            <w:pPr>
              <w:spacing w:before="40" w:after="40" w:line="360" w:lineRule="exact"/>
              <w:jc w:val="left"/>
              <w:rPr>
                <w:sz w:val="24"/>
                <w:szCs w:val="24"/>
              </w:rPr>
            </w:pPr>
            <w:r>
              <w:rPr>
                <w:rFonts w:ascii="宋体" w:hAnsi="宋体" w:eastAsia="宋体"/>
                <w:b w:val="0"/>
                <w:sz w:val="24"/>
                <w:szCs w:val="24"/>
              </w:rPr>
              <w:t>开标时间：</w:t>
            </w:r>
            <w:r>
              <w:rPr>
                <w:rFonts w:hint="eastAsia" w:ascii="宋体" w:hAnsi="宋体"/>
                <w:bCs/>
                <w:sz w:val="24"/>
                <w:szCs w:val="24"/>
                <w:highlight w:val="none"/>
                <w:u w:val="single"/>
              </w:rPr>
              <w:t>20</w:t>
            </w:r>
            <w:r>
              <w:rPr>
                <w:rFonts w:hint="eastAsia" w:ascii="宋体" w:hAnsi="宋体"/>
                <w:bCs/>
                <w:sz w:val="24"/>
                <w:szCs w:val="24"/>
                <w:highlight w:val="none"/>
                <w:u w:val="single"/>
                <w:lang w:val="en-US" w:eastAsia="zh-CN"/>
              </w:rPr>
              <w:t>26</w:t>
            </w:r>
            <w:r>
              <w:rPr>
                <w:rFonts w:hint="eastAsia" w:ascii="宋体" w:hAnsi="宋体"/>
                <w:bCs/>
                <w:sz w:val="24"/>
                <w:szCs w:val="24"/>
                <w:highlight w:val="none"/>
              </w:rPr>
              <w:t>年</w:t>
            </w:r>
            <w:r>
              <w:rPr>
                <w:rFonts w:hint="eastAsia" w:ascii="宋体" w:hAnsi="宋体"/>
                <w:bCs/>
                <w:sz w:val="24"/>
                <w:szCs w:val="24"/>
                <w:highlight w:val="none"/>
                <w:u w:val="single"/>
                <w:lang w:val="en-US" w:eastAsia="zh-CN"/>
              </w:rPr>
              <w:t xml:space="preserve">8 </w:t>
            </w:r>
            <w:r>
              <w:rPr>
                <w:rFonts w:hint="eastAsia" w:ascii="宋体" w:hAnsi="宋体"/>
                <w:bCs/>
                <w:sz w:val="24"/>
                <w:szCs w:val="24"/>
                <w:highlight w:val="none"/>
              </w:rPr>
              <w:t>月</w:t>
            </w:r>
            <w:r>
              <w:rPr>
                <w:rFonts w:hint="eastAsia" w:ascii="宋体" w:hAnsi="宋体"/>
                <w:bCs/>
                <w:sz w:val="24"/>
                <w:szCs w:val="24"/>
                <w:highlight w:val="none"/>
                <w:u w:val="single"/>
                <w:lang w:val="en-US" w:eastAsia="zh-CN"/>
              </w:rPr>
              <w:t xml:space="preserve"> 1</w:t>
            </w:r>
            <w:r>
              <w:rPr>
                <w:rFonts w:hint="eastAsia"/>
                <w:bCs/>
                <w:sz w:val="24"/>
                <w:szCs w:val="24"/>
                <w:highlight w:val="none"/>
                <w:u w:val="single"/>
                <w:lang w:val="en-US" w:eastAsia="zh-CN"/>
              </w:rPr>
              <w:t>4</w:t>
            </w:r>
            <w:r>
              <w:rPr>
                <w:rFonts w:hint="eastAsia" w:ascii="宋体" w:hAnsi="宋体"/>
                <w:bCs/>
                <w:sz w:val="24"/>
                <w:szCs w:val="24"/>
                <w:highlight w:val="none"/>
                <w:u w:val="single"/>
                <w:lang w:val="en-US" w:eastAsia="zh-CN"/>
              </w:rPr>
              <w:t xml:space="preserve"> </w:t>
            </w:r>
            <w:r>
              <w:rPr>
                <w:rFonts w:hint="eastAsia" w:ascii="宋体" w:hAnsi="宋体"/>
                <w:bCs/>
                <w:sz w:val="24"/>
                <w:highlight w:val="none"/>
              </w:rPr>
              <w:t>日</w:t>
            </w:r>
            <w:r>
              <w:rPr>
                <w:rFonts w:hint="eastAsia" w:ascii="宋体" w:hAnsi="宋体"/>
                <w:bCs/>
                <w:color w:val="auto"/>
                <w:sz w:val="24"/>
                <w:highlight w:val="none"/>
                <w:u w:val="single"/>
                <w:lang w:val="en-US" w:eastAsia="zh-CN"/>
              </w:rPr>
              <w:t xml:space="preserve"> 1</w:t>
            </w:r>
            <w:r>
              <w:rPr>
                <w:rFonts w:hint="eastAsia"/>
                <w:bCs/>
                <w:color w:val="auto"/>
                <w:sz w:val="24"/>
                <w:highlight w:val="none"/>
                <w:u w:val="single"/>
                <w:lang w:val="en-US" w:eastAsia="zh-CN"/>
              </w:rPr>
              <w:t>4</w:t>
            </w:r>
            <w:r>
              <w:rPr>
                <w:rFonts w:hint="eastAsia" w:ascii="宋体" w:hAnsi="宋体"/>
                <w:bCs/>
                <w:color w:val="auto"/>
                <w:sz w:val="24"/>
                <w:highlight w:val="none"/>
                <w:u w:val="single"/>
                <w:lang w:val="en-US" w:eastAsia="zh-CN"/>
              </w:rPr>
              <w:t xml:space="preserve"> </w:t>
            </w:r>
            <w:r>
              <w:rPr>
                <w:rFonts w:hint="eastAsia" w:ascii="宋体" w:hAnsi="宋体"/>
                <w:bCs/>
                <w:color w:val="auto"/>
                <w:sz w:val="24"/>
                <w:highlight w:val="none"/>
              </w:rPr>
              <w:t>:</w:t>
            </w:r>
            <w:r>
              <w:rPr>
                <w:rFonts w:hint="eastAsia" w:ascii="宋体" w:hAnsi="宋体"/>
                <w:bCs/>
                <w:color w:val="auto"/>
                <w:sz w:val="24"/>
                <w:highlight w:val="none"/>
                <w:u w:val="single"/>
              </w:rPr>
              <w:t xml:space="preserve"> </w:t>
            </w:r>
            <w:r>
              <w:rPr>
                <w:rFonts w:hint="eastAsia"/>
                <w:bCs/>
                <w:color w:val="auto"/>
                <w:sz w:val="24"/>
                <w:highlight w:val="none"/>
                <w:u w:val="single"/>
                <w:lang w:val="en-US" w:eastAsia="zh-CN"/>
              </w:rPr>
              <w:t>3</w:t>
            </w:r>
            <w:r>
              <w:rPr>
                <w:rFonts w:hint="eastAsia" w:ascii="宋体" w:hAnsi="宋体"/>
                <w:bCs/>
                <w:color w:val="auto"/>
                <w:sz w:val="24"/>
                <w:highlight w:val="none"/>
                <w:u w:val="single"/>
                <w:lang w:val="en-US" w:eastAsia="zh-CN"/>
              </w:rPr>
              <w:t>0</w:t>
            </w:r>
            <w:r>
              <w:rPr>
                <w:rFonts w:ascii="宋体" w:hAnsi="宋体" w:eastAsia="宋体"/>
                <w:b w:val="0"/>
                <w:sz w:val="24"/>
                <w:szCs w:val="24"/>
              </w:rPr>
              <w:br w:type="textWrapping"/>
            </w:r>
            <w:r>
              <w:rPr>
                <w:rFonts w:ascii="宋体" w:hAnsi="宋体" w:eastAsia="宋体"/>
                <w:b w:val="0"/>
                <w:sz w:val="24"/>
                <w:szCs w:val="24"/>
              </w:rPr>
              <w:t>开标地点：合肥滨投文化创意发展有限公司3楼会议室</w:t>
            </w:r>
          </w:p>
        </w:tc>
      </w:tr>
      <w:tr w14:paraId="52232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74B9D1C7">
            <w:pPr>
              <w:spacing w:before="40" w:after="40" w:line="360" w:lineRule="exact"/>
              <w:jc w:val="center"/>
              <w:rPr>
                <w:sz w:val="24"/>
                <w:szCs w:val="24"/>
              </w:rPr>
            </w:pPr>
            <w:r>
              <w:rPr>
                <w:rFonts w:ascii="宋体" w:hAnsi="宋体" w:eastAsia="宋体"/>
                <w:b w:val="0"/>
                <w:sz w:val="24"/>
                <w:szCs w:val="24"/>
              </w:rPr>
              <w:t>19</w:t>
            </w:r>
          </w:p>
        </w:tc>
        <w:tc>
          <w:tcPr>
            <w:tcW w:w="2085" w:type="dxa"/>
          </w:tcPr>
          <w:p w14:paraId="14785A09">
            <w:pPr>
              <w:spacing w:before="40" w:after="40" w:line="360" w:lineRule="exact"/>
              <w:jc w:val="left"/>
              <w:rPr>
                <w:sz w:val="24"/>
                <w:szCs w:val="24"/>
              </w:rPr>
            </w:pPr>
            <w:r>
              <w:rPr>
                <w:rFonts w:ascii="宋体" w:hAnsi="宋体" w:eastAsia="宋体"/>
                <w:b w:val="0"/>
                <w:sz w:val="24"/>
                <w:szCs w:val="24"/>
              </w:rPr>
              <w:t>评标办法</w:t>
            </w:r>
          </w:p>
        </w:tc>
        <w:tc>
          <w:tcPr>
            <w:tcW w:w="6930" w:type="dxa"/>
          </w:tcPr>
          <w:p w14:paraId="427C8564">
            <w:pPr>
              <w:spacing w:before="40" w:after="40" w:line="360" w:lineRule="exact"/>
              <w:jc w:val="left"/>
              <w:rPr>
                <w:sz w:val="24"/>
                <w:szCs w:val="24"/>
              </w:rPr>
            </w:pPr>
            <w:r>
              <w:rPr>
                <w:rFonts w:ascii="宋体" w:hAnsi="宋体" w:eastAsia="宋体"/>
                <w:b w:val="0"/>
                <w:sz w:val="24"/>
                <w:szCs w:val="24"/>
              </w:rPr>
              <w:t>中位值法，详见招标文件第三章评标办法。</w:t>
            </w:r>
          </w:p>
        </w:tc>
      </w:tr>
      <w:tr w14:paraId="2EA92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A016AD2">
            <w:pPr>
              <w:spacing w:before="40" w:after="40" w:line="360" w:lineRule="exact"/>
              <w:jc w:val="center"/>
              <w:rPr>
                <w:sz w:val="24"/>
                <w:szCs w:val="24"/>
              </w:rPr>
            </w:pPr>
            <w:r>
              <w:rPr>
                <w:rFonts w:ascii="宋体" w:hAnsi="宋体" w:eastAsia="宋体"/>
                <w:b w:val="0"/>
                <w:sz w:val="24"/>
                <w:szCs w:val="24"/>
              </w:rPr>
              <w:t>20</w:t>
            </w:r>
          </w:p>
        </w:tc>
        <w:tc>
          <w:tcPr>
            <w:tcW w:w="2085" w:type="dxa"/>
          </w:tcPr>
          <w:p w14:paraId="63508027">
            <w:pPr>
              <w:spacing w:before="40" w:after="40" w:line="360" w:lineRule="exact"/>
              <w:jc w:val="left"/>
              <w:rPr>
                <w:sz w:val="24"/>
                <w:szCs w:val="24"/>
              </w:rPr>
            </w:pPr>
            <w:r>
              <w:rPr>
                <w:rFonts w:ascii="宋体" w:hAnsi="宋体" w:eastAsia="宋体"/>
                <w:b w:val="0"/>
                <w:sz w:val="24"/>
                <w:szCs w:val="24"/>
              </w:rPr>
              <w:t>履约保证金</w:t>
            </w:r>
          </w:p>
        </w:tc>
        <w:tc>
          <w:tcPr>
            <w:tcW w:w="6930" w:type="dxa"/>
          </w:tcPr>
          <w:p w14:paraId="3D003A90">
            <w:pPr>
              <w:spacing w:before="40" w:after="40" w:line="360" w:lineRule="exact"/>
              <w:jc w:val="left"/>
              <w:rPr>
                <w:sz w:val="24"/>
                <w:szCs w:val="24"/>
              </w:rPr>
            </w:pPr>
            <w:r>
              <w:rPr>
                <w:rFonts w:ascii="宋体" w:hAnsi="宋体" w:eastAsia="宋体"/>
                <w:b w:val="0"/>
                <w:sz w:val="24"/>
                <w:szCs w:val="24"/>
              </w:rPr>
              <w:t>/</w:t>
            </w:r>
          </w:p>
        </w:tc>
      </w:tr>
      <w:tr w14:paraId="1C510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39E4B83E">
            <w:pPr>
              <w:spacing w:before="40" w:after="40" w:line="360" w:lineRule="exact"/>
              <w:jc w:val="center"/>
              <w:rPr>
                <w:sz w:val="24"/>
                <w:szCs w:val="24"/>
              </w:rPr>
            </w:pPr>
            <w:r>
              <w:rPr>
                <w:rFonts w:ascii="宋体" w:hAnsi="宋体" w:eastAsia="宋体"/>
                <w:b w:val="0"/>
                <w:sz w:val="24"/>
                <w:szCs w:val="24"/>
              </w:rPr>
              <w:t>21</w:t>
            </w:r>
          </w:p>
        </w:tc>
        <w:tc>
          <w:tcPr>
            <w:tcW w:w="2085" w:type="dxa"/>
          </w:tcPr>
          <w:p w14:paraId="32E1837E">
            <w:pPr>
              <w:spacing w:before="40" w:after="40" w:line="360" w:lineRule="exact"/>
              <w:jc w:val="left"/>
              <w:rPr>
                <w:sz w:val="24"/>
                <w:szCs w:val="24"/>
              </w:rPr>
            </w:pPr>
            <w:r>
              <w:rPr>
                <w:rFonts w:ascii="宋体" w:hAnsi="宋体" w:eastAsia="宋体"/>
                <w:b w:val="0"/>
                <w:sz w:val="24"/>
                <w:szCs w:val="24"/>
              </w:rPr>
              <w:t>投标人信用记录</w:t>
            </w:r>
          </w:p>
        </w:tc>
        <w:tc>
          <w:tcPr>
            <w:tcW w:w="6930" w:type="dxa"/>
          </w:tcPr>
          <w:p w14:paraId="38A4F864">
            <w:pPr>
              <w:spacing w:before="40" w:after="40" w:line="360" w:lineRule="exact"/>
              <w:jc w:val="left"/>
              <w:rPr>
                <w:sz w:val="24"/>
                <w:szCs w:val="24"/>
              </w:rPr>
            </w:pPr>
            <w:r>
              <w:rPr>
                <w:rFonts w:ascii="宋体" w:hAnsi="宋体" w:eastAsia="宋体"/>
                <w:b w:val="0"/>
                <w:sz w:val="24"/>
                <w:szCs w:val="24"/>
              </w:rPr>
              <w:t>投标文件中须提供投标人信用承诺（格式见第七章"投标人信用承诺"）【"投标人信用承诺"须盖投标人公章】。（未提供或提供不符合的，投标无效）</w:t>
            </w:r>
          </w:p>
        </w:tc>
      </w:tr>
      <w:tr w14:paraId="100E9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84" w:type="dxa"/>
          </w:tcPr>
          <w:p w14:paraId="486EDE03">
            <w:pPr>
              <w:spacing w:before="40" w:after="40" w:line="360" w:lineRule="exact"/>
              <w:jc w:val="center"/>
              <w:rPr>
                <w:sz w:val="24"/>
                <w:szCs w:val="24"/>
              </w:rPr>
            </w:pPr>
            <w:r>
              <w:rPr>
                <w:rFonts w:ascii="宋体" w:hAnsi="宋体" w:eastAsia="宋体"/>
                <w:b w:val="0"/>
                <w:sz w:val="24"/>
                <w:szCs w:val="24"/>
              </w:rPr>
              <w:t>22</w:t>
            </w:r>
          </w:p>
        </w:tc>
        <w:tc>
          <w:tcPr>
            <w:tcW w:w="2085" w:type="dxa"/>
          </w:tcPr>
          <w:p w14:paraId="18F72143">
            <w:pPr>
              <w:spacing w:before="40" w:after="40" w:line="360" w:lineRule="exact"/>
              <w:jc w:val="left"/>
              <w:rPr>
                <w:sz w:val="24"/>
                <w:szCs w:val="24"/>
              </w:rPr>
            </w:pPr>
            <w:r>
              <w:rPr>
                <w:rFonts w:ascii="宋体" w:hAnsi="宋体" w:eastAsia="宋体"/>
                <w:b w:val="0"/>
                <w:sz w:val="24"/>
                <w:szCs w:val="24"/>
              </w:rPr>
              <w:t>资格审查方式</w:t>
            </w:r>
          </w:p>
        </w:tc>
        <w:tc>
          <w:tcPr>
            <w:tcW w:w="6930" w:type="dxa"/>
          </w:tcPr>
          <w:p w14:paraId="1A2A291D">
            <w:pPr>
              <w:spacing w:before="40" w:after="40" w:line="360" w:lineRule="exact"/>
              <w:jc w:val="left"/>
              <w:rPr>
                <w:sz w:val="24"/>
                <w:szCs w:val="24"/>
              </w:rPr>
            </w:pPr>
            <w:r>
              <w:rPr>
                <w:rFonts w:ascii="宋体" w:hAnsi="宋体" w:eastAsia="宋体"/>
                <w:b w:val="0"/>
                <w:sz w:val="24"/>
                <w:szCs w:val="24"/>
              </w:rPr>
              <w:t>资格先审。</w:t>
            </w:r>
          </w:p>
        </w:tc>
      </w:tr>
    </w:tbl>
    <w:p w14:paraId="496C91D4">
      <w:pPr>
        <w:jc w:val="center"/>
      </w:pPr>
      <w:r>
        <w:rPr>
          <w:rFonts w:ascii="黑体" w:hAnsi="黑体" w:eastAsia="黑体"/>
          <w:b/>
          <w:sz w:val="32"/>
        </w:rPr>
        <w:t>第三章  评标办法</w:t>
      </w:r>
    </w:p>
    <w:p w14:paraId="10D7BB6F">
      <w:pPr>
        <w:spacing w:before="240" w:after="120" w:line="560" w:lineRule="exact"/>
      </w:pPr>
      <w:r>
        <w:rPr>
          <w:rFonts w:ascii="黑体" w:hAnsi="黑体" w:eastAsia="黑体"/>
          <w:b/>
          <w:sz w:val="28"/>
        </w:rPr>
        <w:t>一、总  则</w:t>
      </w:r>
    </w:p>
    <w:p w14:paraId="48A15B2B">
      <w:pPr>
        <w:spacing w:before="0" w:after="0" w:line="560" w:lineRule="exact"/>
        <w:ind w:firstLine="482"/>
      </w:pPr>
      <w:r>
        <w:rPr>
          <w:rFonts w:ascii="宋体" w:hAnsi="宋体" w:eastAsia="宋体"/>
          <w:b w:val="0"/>
          <w:sz w:val="24"/>
        </w:rPr>
        <w:t>第一条  为了做好"合柴1972文创广场舞台灯光设备采购及安装"项目的招标评标工作，保证项目评审工作的正常有序进行，依据《中华人民共和国政府采购法》、《中华人民共和国招标投标法》及其它相关法律法规，本着公开、公平、公正的原则，制定评标办法。</w:t>
      </w:r>
    </w:p>
    <w:p w14:paraId="4E13385C">
      <w:pPr>
        <w:spacing w:before="0" w:after="0" w:line="560" w:lineRule="exact"/>
        <w:ind w:firstLine="482"/>
      </w:pPr>
      <w:r>
        <w:rPr>
          <w:rFonts w:ascii="宋体" w:hAnsi="宋体" w:eastAsia="宋体"/>
          <w:b w:val="0"/>
          <w:sz w:val="24"/>
        </w:rPr>
        <w:t>第二条  本次项目评标采用中位值法作为对投标人标书的比较方法。</w:t>
      </w:r>
    </w:p>
    <w:p w14:paraId="0F129D22">
      <w:pPr>
        <w:spacing w:before="0" w:after="0" w:line="560" w:lineRule="exact"/>
        <w:ind w:firstLine="482"/>
      </w:pPr>
      <w:r>
        <w:rPr>
          <w:rFonts w:ascii="宋体" w:hAnsi="宋体" w:eastAsia="宋体"/>
          <w:b w:val="0"/>
          <w:sz w:val="24"/>
        </w:rPr>
        <w:t>第三条  招标人将组织不少于3人组成的评标委员会（以下简称评委会），负责本项目的评标工作。招标人内部监督小组，负责评标过程中的记录、联络及评委会交办的其他工作。</w:t>
      </w:r>
    </w:p>
    <w:p w14:paraId="635E8C4E">
      <w:pPr>
        <w:spacing w:before="0" w:after="0" w:line="560" w:lineRule="exact"/>
        <w:ind w:firstLine="482"/>
      </w:pPr>
      <w:r>
        <w:rPr>
          <w:rFonts w:ascii="宋体" w:hAnsi="宋体" w:eastAsia="宋体"/>
          <w:b w:val="0"/>
          <w:sz w:val="24"/>
        </w:rPr>
        <w:t>第四条  评委会按照"客观公正，实事求是"的原则，评价参加本次招标的投标人所提供的服务对采购文件的符合性及响应性。</w:t>
      </w:r>
    </w:p>
    <w:p w14:paraId="425DF042">
      <w:pPr>
        <w:spacing w:before="240" w:after="120" w:line="560" w:lineRule="exact"/>
      </w:pPr>
      <w:r>
        <w:rPr>
          <w:rFonts w:ascii="黑体" w:hAnsi="黑体" w:eastAsia="黑体"/>
          <w:b/>
          <w:sz w:val="28"/>
        </w:rPr>
        <w:t>二、评标程序及评审细则</w:t>
      </w:r>
    </w:p>
    <w:p w14:paraId="4F53D20A">
      <w:pPr>
        <w:spacing w:before="0" w:after="0" w:line="560" w:lineRule="exact"/>
        <w:ind w:firstLine="482"/>
      </w:pPr>
      <w:r>
        <w:rPr>
          <w:rFonts w:ascii="宋体" w:hAnsi="宋体" w:eastAsia="宋体"/>
          <w:b w:val="0"/>
          <w:sz w:val="24"/>
        </w:rPr>
        <w:t>第五条  评标工作于开标后进行。评委会应认真研究采购文件，至少应了解和熟悉以下内容：</w:t>
      </w:r>
    </w:p>
    <w:p w14:paraId="23B5A659">
      <w:pPr>
        <w:spacing w:before="0" w:after="0" w:line="560" w:lineRule="exact"/>
        <w:ind w:firstLine="482"/>
      </w:pPr>
      <w:r>
        <w:rPr>
          <w:rFonts w:ascii="宋体" w:hAnsi="宋体" w:eastAsia="宋体"/>
          <w:b w:val="0"/>
          <w:sz w:val="24"/>
        </w:rPr>
        <w:t>（一）招标的目标；</w:t>
      </w:r>
    </w:p>
    <w:p w14:paraId="7E294C60">
      <w:pPr>
        <w:spacing w:before="0" w:after="0" w:line="560" w:lineRule="exact"/>
        <w:ind w:firstLine="482"/>
      </w:pPr>
      <w:r>
        <w:rPr>
          <w:rFonts w:ascii="宋体" w:hAnsi="宋体" w:eastAsia="宋体"/>
          <w:b w:val="0"/>
          <w:sz w:val="24"/>
        </w:rPr>
        <w:t>（二）招标项目的范围和性质；</w:t>
      </w:r>
    </w:p>
    <w:p w14:paraId="39034B9A">
      <w:pPr>
        <w:spacing w:before="0" w:after="0" w:line="560" w:lineRule="exact"/>
        <w:ind w:firstLine="482"/>
      </w:pPr>
      <w:r>
        <w:rPr>
          <w:rFonts w:ascii="宋体" w:hAnsi="宋体" w:eastAsia="宋体"/>
          <w:b w:val="0"/>
          <w:sz w:val="24"/>
        </w:rPr>
        <w:t>（三）采购文件中规定的主要服务要求、标准和商务条款；</w:t>
      </w:r>
    </w:p>
    <w:p w14:paraId="39F90416">
      <w:pPr>
        <w:spacing w:before="0" w:after="0" w:line="560" w:lineRule="exact"/>
        <w:ind w:firstLine="482"/>
      </w:pPr>
      <w:r>
        <w:rPr>
          <w:rFonts w:ascii="宋体" w:hAnsi="宋体" w:eastAsia="宋体"/>
          <w:b w:val="0"/>
          <w:sz w:val="24"/>
        </w:rPr>
        <w:t>（四）采购文件规定的评标标准、评标方法和在评标过程中考虑的相关因素。</w:t>
      </w:r>
    </w:p>
    <w:p w14:paraId="7E3CEF69">
      <w:pPr>
        <w:spacing w:before="0" w:after="0" w:line="560" w:lineRule="exact"/>
        <w:ind w:firstLine="482"/>
      </w:pPr>
      <w:r>
        <w:rPr>
          <w:rFonts w:ascii="宋体" w:hAnsi="宋体" w:eastAsia="宋体"/>
          <w:b w:val="0"/>
          <w:sz w:val="24"/>
        </w:rPr>
        <w:t>第六条  有效投标应符合以下原则：</w:t>
      </w:r>
    </w:p>
    <w:p w14:paraId="121F1B5B">
      <w:pPr>
        <w:spacing w:before="0" w:after="0" w:line="560" w:lineRule="exact"/>
        <w:ind w:firstLine="482"/>
      </w:pPr>
      <w:r>
        <w:rPr>
          <w:rFonts w:ascii="宋体" w:hAnsi="宋体" w:eastAsia="宋体"/>
          <w:b w:val="0"/>
          <w:sz w:val="24"/>
        </w:rPr>
        <w:t>（一）满足采购文件的实质性要求；</w:t>
      </w:r>
    </w:p>
    <w:p w14:paraId="481D4BB7">
      <w:pPr>
        <w:spacing w:before="0" w:after="0" w:line="560" w:lineRule="exact"/>
        <w:ind w:firstLine="482"/>
      </w:pPr>
      <w:r>
        <w:rPr>
          <w:rFonts w:ascii="宋体" w:hAnsi="宋体" w:eastAsia="宋体"/>
          <w:b w:val="0"/>
          <w:sz w:val="24"/>
        </w:rPr>
        <w:t>（二）无重大偏离、保留或招标人不能接受的附加条件；</w:t>
      </w:r>
    </w:p>
    <w:p w14:paraId="5EBABA3F">
      <w:pPr>
        <w:spacing w:before="0" w:after="0" w:line="560" w:lineRule="exact"/>
        <w:ind w:firstLine="482"/>
      </w:pPr>
      <w:r>
        <w:rPr>
          <w:rFonts w:ascii="宋体" w:hAnsi="宋体" w:eastAsia="宋体"/>
          <w:b w:val="0"/>
          <w:sz w:val="24"/>
        </w:rPr>
        <w:t>（三）通过投标初审；</w:t>
      </w:r>
    </w:p>
    <w:p w14:paraId="648E3A36">
      <w:pPr>
        <w:spacing w:before="0" w:after="0" w:line="560" w:lineRule="exact"/>
        <w:ind w:firstLine="482"/>
      </w:pPr>
      <w:r>
        <w:rPr>
          <w:rFonts w:ascii="宋体" w:hAnsi="宋体" w:eastAsia="宋体"/>
          <w:b w:val="0"/>
          <w:sz w:val="24"/>
        </w:rPr>
        <w:t>（四）报价不低于投标成本；</w:t>
      </w:r>
    </w:p>
    <w:p w14:paraId="53BDC7B1">
      <w:pPr>
        <w:spacing w:before="0" w:after="0" w:line="560" w:lineRule="exact"/>
        <w:ind w:firstLine="482"/>
      </w:pPr>
      <w:r>
        <w:rPr>
          <w:rFonts w:ascii="宋体" w:hAnsi="宋体" w:eastAsia="宋体"/>
          <w:b w:val="0"/>
          <w:sz w:val="24"/>
        </w:rPr>
        <w:t>（五）评委会依据采购文件认定的其他原则。</w:t>
      </w:r>
    </w:p>
    <w:p w14:paraId="2C0CA390">
      <w:pPr>
        <w:spacing w:before="0" w:after="0" w:line="560" w:lineRule="exact"/>
        <w:ind w:firstLine="482"/>
      </w:pPr>
      <w:r>
        <w:rPr>
          <w:rFonts w:ascii="宋体" w:hAnsi="宋体" w:eastAsia="宋体"/>
          <w:b w:val="0"/>
          <w:sz w:val="24"/>
        </w:rPr>
        <w:t>第七条  评委会遵循公开、公平、公正和科学诚信的原则，对所有投标文件均采用相同程序和标准，进行评定。</w:t>
      </w:r>
    </w:p>
    <w:p w14:paraId="22E21F1E">
      <w:pPr>
        <w:spacing w:before="0" w:after="0" w:line="560" w:lineRule="exact"/>
        <w:ind w:firstLine="482"/>
      </w:pPr>
      <w:r>
        <w:rPr>
          <w:rFonts w:ascii="宋体" w:hAnsi="宋体" w:eastAsia="宋体"/>
          <w:b w:val="0"/>
          <w:sz w:val="24"/>
        </w:rPr>
        <w:t>第八条  评审程序</w:t>
      </w:r>
    </w:p>
    <w:p w14:paraId="739FB622">
      <w:pPr>
        <w:spacing w:before="0" w:after="0" w:line="560" w:lineRule="exact"/>
        <w:ind w:firstLine="482"/>
      </w:pPr>
      <w:r>
        <w:rPr>
          <w:rFonts w:ascii="宋体" w:hAnsi="宋体" w:eastAsia="宋体"/>
          <w:b w:val="0"/>
          <w:sz w:val="24"/>
        </w:rPr>
        <w:t>1、本次评标采用中位值评审法，即评标委员会遵循规定评标原则，对通过初步筛查的投标人的投标报价，按规定计算办法计算出有效值后，对高于或等于有效值的投标报价从低到高（不高于控制价）依次进行资格后审申请评审、商务标评审和技术标评审，评审均通过的即为第一中标候选人。如投标人资格后审申请评审、商务标和技术标评审中任一项被判定为未通过评审，再按报价由低到高依次进行递补，按顺序依次评出第一中标候选人、第二中标候选人（如有）。</w:t>
      </w:r>
    </w:p>
    <w:p w14:paraId="28E23842">
      <w:pPr>
        <w:spacing w:before="0" w:after="0" w:line="560" w:lineRule="exact"/>
        <w:ind w:firstLine="482"/>
      </w:pPr>
    </w:p>
    <w:p w14:paraId="35CB139E">
      <w:pPr>
        <w:spacing w:before="0" w:after="0" w:line="560" w:lineRule="exact"/>
        <w:ind w:firstLine="482"/>
        <w:rPr>
          <w:sz w:val="24"/>
          <w:szCs w:val="24"/>
        </w:rPr>
      </w:pPr>
      <w:r>
        <w:rPr>
          <w:rFonts w:ascii="宋体" w:hAnsi="宋体" w:eastAsia="宋体"/>
          <w:b/>
          <w:sz w:val="24"/>
          <w:szCs w:val="24"/>
        </w:rPr>
        <w:t>（一）初步筛查评审表</w:t>
      </w:r>
    </w:p>
    <w:tbl>
      <w:tblPr>
        <w:tblStyle w:val="32"/>
        <w:tblW w:w="94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20"/>
        <w:gridCol w:w="7222"/>
      </w:tblGrid>
      <w:tr w14:paraId="42FB4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220" w:type="dxa"/>
          </w:tcPr>
          <w:p w14:paraId="09965289">
            <w:pPr>
              <w:spacing w:before="40" w:after="40" w:line="360" w:lineRule="exact"/>
              <w:jc w:val="center"/>
              <w:rPr>
                <w:sz w:val="24"/>
                <w:szCs w:val="24"/>
              </w:rPr>
            </w:pPr>
            <w:r>
              <w:rPr>
                <w:rFonts w:ascii="宋体" w:hAnsi="宋体" w:eastAsia="宋体"/>
                <w:b/>
                <w:sz w:val="24"/>
                <w:szCs w:val="24"/>
              </w:rPr>
              <w:t>评审因素</w:t>
            </w:r>
          </w:p>
        </w:tc>
        <w:tc>
          <w:tcPr>
            <w:tcW w:w="7222" w:type="dxa"/>
          </w:tcPr>
          <w:p w14:paraId="7DC6D7B5">
            <w:pPr>
              <w:spacing w:before="40" w:after="40" w:line="360" w:lineRule="exact"/>
              <w:jc w:val="center"/>
              <w:rPr>
                <w:sz w:val="24"/>
                <w:szCs w:val="24"/>
              </w:rPr>
            </w:pPr>
            <w:r>
              <w:rPr>
                <w:rFonts w:ascii="宋体" w:hAnsi="宋体" w:eastAsia="宋体"/>
                <w:b/>
                <w:sz w:val="24"/>
                <w:szCs w:val="24"/>
              </w:rPr>
              <w:t>评审标准</w:t>
            </w:r>
          </w:p>
        </w:tc>
      </w:tr>
      <w:tr w14:paraId="22660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20" w:type="dxa"/>
          </w:tcPr>
          <w:p w14:paraId="03209E67">
            <w:pPr>
              <w:spacing w:before="40" w:after="40" w:line="360" w:lineRule="exact"/>
              <w:jc w:val="center"/>
              <w:rPr>
                <w:sz w:val="24"/>
                <w:szCs w:val="24"/>
              </w:rPr>
            </w:pPr>
            <w:r>
              <w:rPr>
                <w:rFonts w:ascii="宋体" w:hAnsi="宋体" w:eastAsia="宋体"/>
                <w:b w:val="0"/>
                <w:sz w:val="24"/>
                <w:szCs w:val="24"/>
              </w:rPr>
              <w:t>初步筛查评审标准</w:t>
            </w:r>
          </w:p>
        </w:tc>
        <w:tc>
          <w:tcPr>
            <w:tcW w:w="7222" w:type="dxa"/>
          </w:tcPr>
          <w:p w14:paraId="54957507">
            <w:pPr>
              <w:spacing w:before="40" w:after="40" w:line="360" w:lineRule="exact"/>
              <w:jc w:val="left"/>
              <w:rPr>
                <w:sz w:val="24"/>
                <w:szCs w:val="24"/>
              </w:rPr>
            </w:pPr>
            <w:r>
              <w:rPr>
                <w:rFonts w:ascii="宋体" w:hAnsi="宋体" w:eastAsia="宋体"/>
                <w:b w:val="0"/>
                <w:sz w:val="24"/>
                <w:szCs w:val="24"/>
              </w:rPr>
              <w:t>投标报价高于或等于控制价的</w:t>
            </w:r>
          </w:p>
        </w:tc>
      </w:tr>
      <w:tr w14:paraId="43FA4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20" w:type="dxa"/>
          </w:tcPr>
          <w:p w14:paraId="037833D2">
            <w:pPr>
              <w:spacing w:before="40" w:after="40" w:line="360" w:lineRule="exact"/>
              <w:jc w:val="center"/>
              <w:rPr>
                <w:sz w:val="24"/>
                <w:szCs w:val="24"/>
              </w:rPr>
            </w:pPr>
            <w:r>
              <w:rPr>
                <w:rFonts w:ascii="宋体" w:hAnsi="宋体" w:eastAsia="宋体"/>
                <w:b w:val="0"/>
                <w:sz w:val="24"/>
                <w:szCs w:val="24"/>
              </w:rPr>
              <w:t>初步筛查评审标准</w:t>
            </w:r>
          </w:p>
        </w:tc>
        <w:tc>
          <w:tcPr>
            <w:tcW w:w="7222" w:type="dxa"/>
          </w:tcPr>
          <w:p w14:paraId="5EF463C2">
            <w:pPr>
              <w:spacing w:before="40" w:after="40" w:line="360" w:lineRule="exact"/>
              <w:jc w:val="left"/>
              <w:rPr>
                <w:sz w:val="24"/>
                <w:szCs w:val="24"/>
              </w:rPr>
            </w:pPr>
            <w:r>
              <w:rPr>
                <w:rFonts w:ascii="宋体" w:hAnsi="宋体" w:eastAsia="宋体"/>
                <w:b w:val="0"/>
                <w:sz w:val="24"/>
                <w:szCs w:val="24"/>
              </w:rPr>
              <w:t>报名不通过的投标单位</w:t>
            </w:r>
          </w:p>
        </w:tc>
      </w:tr>
      <w:tr w14:paraId="11188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20" w:type="dxa"/>
          </w:tcPr>
          <w:p w14:paraId="69F0F9BC">
            <w:pPr>
              <w:spacing w:before="40" w:after="40" w:line="360" w:lineRule="exact"/>
              <w:jc w:val="center"/>
              <w:rPr>
                <w:sz w:val="24"/>
                <w:szCs w:val="24"/>
              </w:rPr>
            </w:pPr>
            <w:r>
              <w:rPr>
                <w:rFonts w:ascii="宋体" w:hAnsi="宋体" w:eastAsia="宋体"/>
                <w:b w:val="0"/>
                <w:sz w:val="24"/>
                <w:szCs w:val="24"/>
              </w:rPr>
              <w:t>初步筛查评审标准</w:t>
            </w:r>
          </w:p>
        </w:tc>
        <w:tc>
          <w:tcPr>
            <w:tcW w:w="7222" w:type="dxa"/>
          </w:tcPr>
          <w:p w14:paraId="69A83364">
            <w:pPr>
              <w:spacing w:before="40" w:after="40" w:line="360" w:lineRule="exact"/>
              <w:jc w:val="left"/>
              <w:rPr>
                <w:sz w:val="24"/>
                <w:szCs w:val="24"/>
              </w:rPr>
            </w:pPr>
            <w:r>
              <w:rPr>
                <w:rFonts w:ascii="宋体" w:hAnsi="宋体" w:eastAsia="宋体"/>
                <w:b w:val="0"/>
                <w:sz w:val="24"/>
                <w:szCs w:val="24"/>
              </w:rPr>
              <w:t>投标保证金不通过的投标单位</w:t>
            </w:r>
          </w:p>
        </w:tc>
      </w:tr>
      <w:tr w14:paraId="4E65D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20" w:type="dxa"/>
          </w:tcPr>
          <w:p w14:paraId="7DF7D964">
            <w:pPr>
              <w:spacing w:before="40" w:after="40" w:line="360" w:lineRule="exact"/>
              <w:jc w:val="center"/>
              <w:rPr>
                <w:sz w:val="24"/>
                <w:szCs w:val="24"/>
              </w:rPr>
            </w:pPr>
            <w:r>
              <w:rPr>
                <w:rFonts w:ascii="宋体" w:hAnsi="宋体" w:eastAsia="宋体"/>
                <w:b w:val="0"/>
                <w:sz w:val="24"/>
                <w:szCs w:val="24"/>
              </w:rPr>
              <w:t>初步筛查评审标准</w:t>
            </w:r>
          </w:p>
        </w:tc>
        <w:tc>
          <w:tcPr>
            <w:tcW w:w="7222" w:type="dxa"/>
          </w:tcPr>
          <w:p w14:paraId="33760F08">
            <w:pPr>
              <w:spacing w:before="40" w:after="40" w:line="360" w:lineRule="exact"/>
              <w:jc w:val="left"/>
              <w:rPr>
                <w:sz w:val="24"/>
                <w:szCs w:val="24"/>
              </w:rPr>
            </w:pPr>
            <w:r>
              <w:rPr>
                <w:rFonts w:ascii="宋体" w:hAnsi="宋体" w:eastAsia="宋体"/>
                <w:b w:val="0"/>
                <w:sz w:val="24"/>
                <w:szCs w:val="24"/>
              </w:rPr>
              <w:t>标书份数及封装不符合采购文件要求的</w:t>
            </w:r>
          </w:p>
        </w:tc>
      </w:tr>
      <w:tr w14:paraId="480DC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20" w:type="dxa"/>
          </w:tcPr>
          <w:p w14:paraId="6BC78BDE">
            <w:pPr>
              <w:spacing w:before="40" w:after="40" w:line="360" w:lineRule="exact"/>
              <w:jc w:val="center"/>
              <w:rPr>
                <w:sz w:val="24"/>
                <w:szCs w:val="24"/>
              </w:rPr>
            </w:pPr>
            <w:r>
              <w:rPr>
                <w:rFonts w:ascii="宋体" w:hAnsi="宋体" w:eastAsia="宋体"/>
                <w:b w:val="0"/>
                <w:sz w:val="24"/>
                <w:szCs w:val="24"/>
              </w:rPr>
              <w:t>初步筛查评审标准</w:t>
            </w:r>
          </w:p>
        </w:tc>
        <w:tc>
          <w:tcPr>
            <w:tcW w:w="7222" w:type="dxa"/>
          </w:tcPr>
          <w:p w14:paraId="32464C6C">
            <w:pPr>
              <w:spacing w:before="40" w:after="40" w:line="360" w:lineRule="exact"/>
              <w:jc w:val="left"/>
              <w:rPr>
                <w:sz w:val="24"/>
                <w:szCs w:val="24"/>
              </w:rPr>
            </w:pPr>
            <w:r>
              <w:rPr>
                <w:rFonts w:ascii="宋体" w:hAnsi="宋体" w:eastAsia="宋体"/>
                <w:b w:val="0"/>
                <w:sz w:val="24"/>
                <w:szCs w:val="24"/>
              </w:rPr>
              <w:t>总价明显失误经评委会重点评审不通过的，如数量级错误、报价金额单位错误等</w:t>
            </w:r>
          </w:p>
        </w:tc>
      </w:tr>
    </w:tbl>
    <w:p w14:paraId="4B06D9F5">
      <w:pPr>
        <w:spacing w:before="0" w:after="0" w:line="560" w:lineRule="exact"/>
      </w:pPr>
    </w:p>
    <w:p w14:paraId="6A3BF175">
      <w:pPr>
        <w:spacing w:before="0" w:after="0" w:line="560" w:lineRule="exact"/>
        <w:ind w:firstLine="482"/>
      </w:pPr>
      <w:r>
        <w:rPr>
          <w:rFonts w:ascii="宋体" w:hAnsi="宋体" w:eastAsia="宋体"/>
          <w:b w:val="0"/>
          <w:sz w:val="24"/>
        </w:rPr>
        <w:t>有以上情况的作无效标判定，不再参与后续评审。</w:t>
      </w:r>
    </w:p>
    <w:p w14:paraId="1B28E029">
      <w:pPr>
        <w:spacing w:before="0" w:after="0" w:line="560" w:lineRule="exact"/>
        <w:ind w:firstLine="482"/>
      </w:pPr>
    </w:p>
    <w:p w14:paraId="501B724B">
      <w:pPr>
        <w:spacing w:before="0" w:after="0" w:line="560" w:lineRule="exact"/>
        <w:ind w:firstLine="482"/>
      </w:pPr>
      <w:r>
        <w:rPr>
          <w:rFonts w:ascii="宋体" w:hAnsi="宋体" w:eastAsia="宋体"/>
          <w:b/>
          <w:sz w:val="24"/>
        </w:rPr>
        <w:t>（二）有效值计算方法</w:t>
      </w:r>
    </w:p>
    <w:p w14:paraId="0F582C29">
      <w:pPr>
        <w:spacing w:before="0" w:after="0" w:line="560" w:lineRule="exact"/>
        <w:ind w:firstLine="482"/>
      </w:pPr>
      <w:r>
        <w:rPr>
          <w:rFonts w:ascii="宋体" w:hAnsi="宋体" w:eastAsia="宋体"/>
          <w:b/>
          <w:sz w:val="24"/>
        </w:rPr>
        <w:t>1. 评审系数一览表</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4"/>
        <w:gridCol w:w="2835"/>
        <w:gridCol w:w="1701"/>
      </w:tblGrid>
      <w:tr w14:paraId="509E8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145953CF">
            <w:pPr>
              <w:spacing w:before="40" w:after="40" w:line="360" w:lineRule="exact"/>
              <w:jc w:val="center"/>
            </w:pPr>
            <w:r>
              <w:rPr>
                <w:rFonts w:ascii="宋体" w:hAnsi="宋体" w:eastAsia="宋体"/>
                <w:b/>
                <w:sz w:val="20"/>
              </w:rPr>
              <w:t>序号</w:t>
            </w:r>
          </w:p>
        </w:tc>
        <w:tc>
          <w:tcPr>
            <w:tcW w:w="2835" w:type="dxa"/>
          </w:tcPr>
          <w:p w14:paraId="0091FF22">
            <w:pPr>
              <w:spacing w:before="40" w:after="40" w:line="360" w:lineRule="exact"/>
              <w:jc w:val="center"/>
            </w:pPr>
            <w:r>
              <w:rPr>
                <w:rFonts w:ascii="宋体" w:hAnsi="宋体" w:eastAsia="宋体"/>
                <w:b/>
                <w:sz w:val="20"/>
              </w:rPr>
              <w:t>系数名称</w:t>
            </w:r>
          </w:p>
        </w:tc>
        <w:tc>
          <w:tcPr>
            <w:tcW w:w="1701" w:type="dxa"/>
          </w:tcPr>
          <w:p w14:paraId="41C581B1">
            <w:pPr>
              <w:spacing w:before="40" w:after="40" w:line="360" w:lineRule="exact"/>
              <w:jc w:val="center"/>
            </w:pPr>
            <w:r>
              <w:rPr>
                <w:rFonts w:ascii="宋体" w:hAnsi="宋体" w:eastAsia="宋体"/>
                <w:b/>
                <w:sz w:val="20"/>
              </w:rPr>
              <w:t>系数取值</w:t>
            </w:r>
          </w:p>
        </w:tc>
      </w:tr>
      <w:tr w14:paraId="208CE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08C1947E">
            <w:pPr>
              <w:spacing w:before="40" w:after="40" w:line="360" w:lineRule="exact"/>
              <w:jc w:val="center"/>
            </w:pPr>
            <w:r>
              <w:rPr>
                <w:rFonts w:ascii="宋体" w:hAnsi="宋体" w:eastAsia="宋体"/>
                <w:b w:val="0"/>
                <w:sz w:val="20"/>
              </w:rPr>
              <w:t>1</w:t>
            </w:r>
          </w:p>
        </w:tc>
        <w:tc>
          <w:tcPr>
            <w:tcW w:w="2835" w:type="dxa"/>
          </w:tcPr>
          <w:p w14:paraId="3DAAFA60">
            <w:pPr>
              <w:spacing w:before="40" w:after="40" w:line="360" w:lineRule="exact"/>
              <w:jc w:val="center"/>
            </w:pPr>
            <w:r>
              <w:rPr>
                <w:rFonts w:ascii="宋体" w:hAnsi="宋体" w:eastAsia="宋体"/>
                <w:b w:val="0"/>
                <w:sz w:val="20"/>
              </w:rPr>
              <w:t>K</w:t>
            </w:r>
          </w:p>
        </w:tc>
        <w:tc>
          <w:tcPr>
            <w:tcW w:w="1701" w:type="dxa"/>
          </w:tcPr>
          <w:p w14:paraId="5884E1DB">
            <w:pPr>
              <w:spacing w:before="40" w:after="40" w:line="360" w:lineRule="exact"/>
              <w:jc w:val="center"/>
            </w:pPr>
            <w:r>
              <w:rPr>
                <w:rFonts w:ascii="宋体" w:hAnsi="宋体" w:eastAsia="宋体"/>
                <w:b w:val="0"/>
                <w:sz w:val="20"/>
              </w:rPr>
              <w:t>10%</w:t>
            </w:r>
          </w:p>
        </w:tc>
      </w:tr>
      <w:tr w14:paraId="14739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5C1272F3">
            <w:pPr>
              <w:spacing w:before="40" w:after="40" w:line="360" w:lineRule="exact"/>
              <w:jc w:val="center"/>
            </w:pPr>
            <w:r>
              <w:rPr>
                <w:rFonts w:ascii="宋体" w:hAnsi="宋体" w:eastAsia="宋体"/>
                <w:b w:val="0"/>
                <w:sz w:val="20"/>
              </w:rPr>
              <w:t>2</w:t>
            </w:r>
          </w:p>
        </w:tc>
        <w:tc>
          <w:tcPr>
            <w:tcW w:w="2835" w:type="dxa"/>
          </w:tcPr>
          <w:p w14:paraId="132B1A7B">
            <w:pPr>
              <w:spacing w:before="40" w:after="40" w:line="360" w:lineRule="exact"/>
              <w:jc w:val="center"/>
            </w:pPr>
            <w:r>
              <w:rPr>
                <w:rFonts w:ascii="宋体" w:hAnsi="宋体" w:eastAsia="宋体"/>
                <w:b w:val="0"/>
                <w:sz w:val="20"/>
              </w:rPr>
              <w:t>M</w:t>
            </w:r>
          </w:p>
        </w:tc>
        <w:tc>
          <w:tcPr>
            <w:tcW w:w="1701" w:type="dxa"/>
          </w:tcPr>
          <w:p w14:paraId="0E3B9641">
            <w:pPr>
              <w:spacing w:before="40" w:after="40" w:line="360" w:lineRule="exact"/>
              <w:jc w:val="center"/>
            </w:pPr>
            <w:r>
              <w:rPr>
                <w:rFonts w:ascii="宋体" w:hAnsi="宋体" w:eastAsia="宋体"/>
                <w:b w:val="0"/>
                <w:sz w:val="20"/>
              </w:rPr>
              <w:t>10%</w:t>
            </w:r>
          </w:p>
        </w:tc>
      </w:tr>
    </w:tbl>
    <w:p w14:paraId="624681A0">
      <w:pPr>
        <w:spacing w:before="0" w:after="0" w:line="560" w:lineRule="exact"/>
        <w:ind w:firstLine="482"/>
      </w:pPr>
    </w:p>
    <w:p w14:paraId="665B7405">
      <w:pPr>
        <w:spacing w:before="0" w:after="0" w:line="560" w:lineRule="exact"/>
        <w:ind w:firstLine="482"/>
      </w:pPr>
      <w:r>
        <w:rPr>
          <w:rFonts w:ascii="宋体" w:hAnsi="宋体" w:eastAsia="宋体"/>
          <w:b/>
          <w:sz w:val="24"/>
        </w:rPr>
        <w:t>2. 计算平均值</w:t>
      </w:r>
    </w:p>
    <w:p w14:paraId="4916DC69">
      <w:pPr>
        <w:spacing w:before="0" w:after="0" w:line="560" w:lineRule="exact"/>
        <w:ind w:firstLine="482"/>
      </w:pPr>
      <w:r>
        <w:rPr>
          <w:rFonts w:ascii="宋体" w:hAnsi="宋体" w:eastAsia="宋体"/>
          <w:b w:val="0"/>
          <w:sz w:val="24"/>
        </w:rPr>
        <w:t>2.1 对通过初步筛查的投标报价，即作为有效评标价，按以下规定确定纳入计算平均值计算范围：</w:t>
      </w:r>
    </w:p>
    <w:p w14:paraId="5BA2CAFB">
      <w:pPr>
        <w:spacing w:before="0" w:after="0" w:line="560" w:lineRule="exact"/>
        <w:ind w:firstLine="482"/>
      </w:pPr>
      <w:r>
        <w:rPr>
          <w:rFonts w:ascii="宋体" w:hAnsi="宋体" w:eastAsia="宋体"/>
          <w:b w:val="0"/>
          <w:sz w:val="24"/>
        </w:rPr>
        <w:t>（1）计算有效评标价较最高投标限价的降幅。降幅小于K（10%）值的有效评标价作为A系列，降幅不小于K值的有效评标价作为B系列。A系列数据不参与平均数计算。</w:t>
      </w:r>
    </w:p>
    <w:p w14:paraId="597AC77D">
      <w:pPr>
        <w:spacing w:before="0" w:after="0" w:line="560" w:lineRule="exact"/>
        <w:ind w:firstLine="482"/>
      </w:pPr>
      <w:r>
        <w:rPr>
          <w:rFonts w:ascii="宋体" w:hAnsi="宋体" w:eastAsia="宋体"/>
          <w:b w:val="0"/>
          <w:sz w:val="24"/>
        </w:rPr>
        <w:t>（2）对于B系列的各有效评标价，按照下列要求计算平均值：</w:t>
      </w:r>
    </w:p>
    <w:p w14:paraId="5CAED10B">
      <w:pPr>
        <w:spacing w:before="0" w:after="0" w:line="560" w:lineRule="exact"/>
        <w:ind w:firstLine="482"/>
      </w:pPr>
      <w:r>
        <w:rPr>
          <w:rFonts w:ascii="宋体" w:hAnsi="宋体" w:eastAsia="宋体"/>
          <w:b w:val="0"/>
          <w:sz w:val="24"/>
        </w:rPr>
        <w:t>a) 当3≤X（有效评标价对应的投标人数量，下同）≤5、n=0，有效评标价全部进行算术平均；5＜X≤10、n=1，现场去掉1个最高和1个最低有效评标价，其他有效评标价进行算术平均；</w:t>
      </w:r>
    </w:p>
    <w:p w14:paraId="7EFDBAF2">
      <w:pPr>
        <w:spacing w:before="0" w:after="0" w:line="560" w:lineRule="exact"/>
        <w:ind w:firstLine="482"/>
      </w:pPr>
      <w:r>
        <w:rPr>
          <w:rFonts w:ascii="宋体" w:hAnsi="宋体" w:eastAsia="宋体"/>
          <w:b w:val="0"/>
          <w:sz w:val="24"/>
        </w:rPr>
        <w:t>b) 当10＜X≤20、n=2，现场去掉2个最高和2个最低有效评标价，其他有效评标价进行算术平均；20＜X≤30、n=3，现场去掉3个最高和3个最低有效评标价，其他有效评标价进行算术平均；以此类推。</w:t>
      </w:r>
    </w:p>
    <w:p w14:paraId="72C3A073">
      <w:pPr>
        <w:spacing w:before="0" w:after="0" w:line="560" w:lineRule="exact"/>
        <w:ind w:firstLine="482"/>
      </w:pPr>
      <w:r>
        <w:rPr>
          <w:rFonts w:ascii="宋体" w:hAnsi="宋体" w:eastAsia="宋体"/>
          <w:b w:val="0"/>
          <w:sz w:val="24"/>
        </w:rPr>
        <w:t>注：若B系列投标人数量少于3家，则不再进行后续平均值、有效值等计算，直接采用有效最低价进行评审。有效最低价评审规则：按照有效投标报价由低到高依次进行资格审查评审、商务标详评、技术标评审，对评审通过的投标人，按照投标报价由低到高依次推荐中标候选人。如投标人未通过评审，则按照投标报价由低到高依次进行递补，直至评出中标候选人。</w:t>
      </w:r>
    </w:p>
    <w:p w14:paraId="68BBC163">
      <w:pPr>
        <w:spacing w:before="0" w:after="0" w:line="560" w:lineRule="exact"/>
        <w:ind w:firstLine="482"/>
      </w:pPr>
      <w:r>
        <w:rPr>
          <w:rFonts w:ascii="宋体" w:hAnsi="宋体" w:eastAsia="宋体"/>
          <w:b/>
          <w:sz w:val="24"/>
        </w:rPr>
        <w:t>3. 计算有效值</w:t>
      </w:r>
    </w:p>
    <w:p w14:paraId="22FC60F5">
      <w:pPr>
        <w:spacing w:before="0" w:after="0" w:line="560" w:lineRule="exact"/>
        <w:ind w:firstLine="482"/>
      </w:pPr>
      <w:r>
        <w:rPr>
          <w:rFonts w:ascii="宋体" w:hAnsi="宋体" w:eastAsia="宋体"/>
          <w:b w:val="0"/>
          <w:sz w:val="24"/>
        </w:rPr>
        <w:t>3.1 以最高投标限价乘以(1-下浮系数M)为参考价，即参考价=最高投标限价*(1-M)。</w:t>
      </w:r>
    </w:p>
    <w:p w14:paraId="252AAA44">
      <w:pPr>
        <w:spacing w:before="0" w:after="0" w:line="560" w:lineRule="exact"/>
        <w:ind w:firstLine="482"/>
      </w:pPr>
      <w:r>
        <w:rPr>
          <w:rFonts w:ascii="宋体" w:hAnsi="宋体" w:eastAsia="宋体"/>
          <w:b w:val="0"/>
          <w:sz w:val="24"/>
        </w:rPr>
        <w:t>3.2 取平均值与参考价中的低值为基准价D。</w:t>
      </w:r>
    </w:p>
    <w:p w14:paraId="2C8D7ADC">
      <w:pPr>
        <w:spacing w:before="0" w:after="0" w:line="560" w:lineRule="exact"/>
        <w:ind w:firstLine="482"/>
      </w:pPr>
      <w:r>
        <w:rPr>
          <w:rFonts w:ascii="宋体" w:hAnsi="宋体" w:eastAsia="宋体"/>
          <w:b w:val="0"/>
          <w:sz w:val="24"/>
        </w:rPr>
        <w:t>3.3 基准价D即为有效值。</w:t>
      </w:r>
    </w:p>
    <w:p w14:paraId="797A87C0">
      <w:pPr>
        <w:spacing w:before="0" w:after="0" w:line="560" w:lineRule="exact"/>
        <w:ind w:firstLine="482"/>
      </w:pPr>
      <w:r>
        <w:rPr>
          <w:rFonts w:ascii="宋体" w:hAnsi="宋体" w:eastAsia="宋体"/>
          <w:b/>
          <w:sz w:val="24"/>
        </w:rPr>
        <w:t>4. 确定中标候选人</w:t>
      </w:r>
    </w:p>
    <w:p w14:paraId="0107ACE1">
      <w:pPr>
        <w:spacing w:before="0" w:after="0" w:line="560" w:lineRule="exact"/>
        <w:ind w:firstLine="482"/>
      </w:pPr>
      <w:r>
        <w:rPr>
          <w:rFonts w:ascii="宋体" w:hAnsi="宋体" w:eastAsia="宋体"/>
          <w:b w:val="0"/>
          <w:sz w:val="24"/>
        </w:rPr>
        <w:t>评标委员会对不低于有效值的有效投标报价由低到高依次进行资格后审申请评审、商务标评审和技术标评审，评审均通过的即为第一中标候选人。如投标人资格后审申请评审、商务标和技术标评审中任一项被判定为未通过评审，再按报价由低到高依次进行递补，按顺序依次评出第一中标候选人、第二中标候选人（如有）。</w:t>
      </w:r>
    </w:p>
    <w:p w14:paraId="68F7F1AE">
      <w:pPr>
        <w:spacing w:before="0" w:after="0" w:line="560" w:lineRule="exact"/>
        <w:ind w:firstLine="482"/>
      </w:pPr>
    </w:p>
    <w:p w14:paraId="3AA713DB">
      <w:pPr>
        <w:widowControl w:val="0"/>
        <w:numPr>
          <w:ilvl w:val="0"/>
          <w:numId w:val="7"/>
        </w:numPr>
        <w:snapToGrid w:val="0"/>
        <w:spacing w:before="0" w:after="0" w:line="560" w:lineRule="exact"/>
        <w:jc w:val="center"/>
        <w:rPr>
          <w:rFonts w:hint="eastAsia" w:ascii="Times New Roman" w:hAnsi="Times New Roman" w:cs="Times New Roman"/>
          <w:b/>
          <w:color w:val="auto"/>
          <w:kern w:val="2"/>
          <w:sz w:val="28"/>
          <w:szCs w:val="28"/>
          <w:highlight w:val="none"/>
          <w:lang w:eastAsia="zh-CN"/>
        </w:rPr>
      </w:pPr>
      <w:r>
        <w:rPr>
          <w:rFonts w:hint="eastAsia" w:ascii="Times New Roman" w:hAnsi="Times New Roman" w:cs="Times New Roman"/>
          <w:b/>
          <w:color w:val="auto"/>
          <w:kern w:val="2"/>
          <w:sz w:val="28"/>
          <w:szCs w:val="28"/>
          <w:highlight w:val="none"/>
          <w:lang w:eastAsia="zh-CN"/>
        </w:rPr>
        <w:t>资格审查评审表</w:t>
      </w:r>
    </w:p>
    <w:tbl>
      <w:tblPr>
        <w:tblStyle w:val="32"/>
        <w:tblW w:w="93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9"/>
        <w:gridCol w:w="1729"/>
        <w:gridCol w:w="1729"/>
        <w:gridCol w:w="1729"/>
        <w:gridCol w:w="2416"/>
      </w:tblGrid>
      <w:tr w14:paraId="7C594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32" w:type="dxa"/>
            <w:gridSpan w:val="5"/>
          </w:tcPr>
          <w:p w14:paraId="549A6E9E">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资格审查评审表（废标指标一览表）</w:t>
            </w:r>
          </w:p>
        </w:tc>
      </w:tr>
      <w:tr w14:paraId="2BF0C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00340229">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序号</w:t>
            </w:r>
          </w:p>
        </w:tc>
        <w:tc>
          <w:tcPr>
            <w:tcW w:w="1729" w:type="dxa"/>
          </w:tcPr>
          <w:p w14:paraId="2E26122A">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指标名称</w:t>
            </w:r>
          </w:p>
        </w:tc>
        <w:tc>
          <w:tcPr>
            <w:tcW w:w="1729" w:type="dxa"/>
          </w:tcPr>
          <w:p w14:paraId="5F663949">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指标要求</w:t>
            </w:r>
          </w:p>
        </w:tc>
        <w:tc>
          <w:tcPr>
            <w:tcW w:w="1729" w:type="dxa"/>
          </w:tcPr>
          <w:p w14:paraId="2ADCA7C5">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是否通过</w:t>
            </w:r>
          </w:p>
        </w:tc>
        <w:tc>
          <w:tcPr>
            <w:tcW w:w="2416" w:type="dxa"/>
          </w:tcPr>
          <w:p w14:paraId="7E6ADB76">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投标文件格式及提交资料要求</w:t>
            </w:r>
          </w:p>
        </w:tc>
      </w:tr>
      <w:tr w14:paraId="7E288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1ABE32ED">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1</w:t>
            </w:r>
          </w:p>
        </w:tc>
        <w:tc>
          <w:tcPr>
            <w:tcW w:w="1729" w:type="dxa"/>
          </w:tcPr>
          <w:p w14:paraId="35169231">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投标函</w:t>
            </w:r>
          </w:p>
        </w:tc>
        <w:tc>
          <w:tcPr>
            <w:tcW w:w="1729" w:type="dxa"/>
          </w:tcPr>
          <w:p w14:paraId="34432810">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符合采购文件要求</w:t>
            </w:r>
          </w:p>
        </w:tc>
        <w:tc>
          <w:tcPr>
            <w:tcW w:w="1729" w:type="dxa"/>
          </w:tcPr>
          <w:p w14:paraId="4CC4F1CB">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7AA86E77">
            <w:pPr>
              <w:spacing w:before="40" w:after="40" w:line="360" w:lineRule="exact"/>
              <w:jc w:val="left"/>
              <w:rPr>
                <w:rFonts w:hint="eastAsia" w:asciiTheme="minorEastAsia" w:hAnsiTheme="minorEastAsia" w:eastAsiaTheme="minorEastAsia" w:cstheme="minorEastAsia"/>
                <w:sz w:val="24"/>
                <w:szCs w:val="24"/>
              </w:rPr>
            </w:pPr>
          </w:p>
        </w:tc>
      </w:tr>
      <w:tr w14:paraId="4928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2F6481EC">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2</w:t>
            </w:r>
          </w:p>
        </w:tc>
        <w:tc>
          <w:tcPr>
            <w:tcW w:w="1729" w:type="dxa"/>
          </w:tcPr>
          <w:p w14:paraId="24544116">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投标授权书</w:t>
            </w:r>
          </w:p>
        </w:tc>
        <w:tc>
          <w:tcPr>
            <w:tcW w:w="1729" w:type="dxa"/>
          </w:tcPr>
          <w:p w14:paraId="6094A5C4">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符合采购文件要求</w:t>
            </w:r>
          </w:p>
        </w:tc>
        <w:tc>
          <w:tcPr>
            <w:tcW w:w="1729" w:type="dxa"/>
          </w:tcPr>
          <w:p w14:paraId="6F75CA4C">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3A377E41">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详见第七章投标文件格式"投标授权书"</w:t>
            </w:r>
          </w:p>
        </w:tc>
      </w:tr>
      <w:tr w14:paraId="00B4C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7AB840A9">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3</w:t>
            </w:r>
          </w:p>
        </w:tc>
        <w:tc>
          <w:tcPr>
            <w:tcW w:w="1729" w:type="dxa"/>
          </w:tcPr>
          <w:p w14:paraId="03E7F88E">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营业执照</w:t>
            </w:r>
          </w:p>
        </w:tc>
        <w:tc>
          <w:tcPr>
            <w:tcW w:w="1729" w:type="dxa"/>
          </w:tcPr>
          <w:p w14:paraId="2B39B896">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合法有效</w:t>
            </w:r>
          </w:p>
        </w:tc>
        <w:tc>
          <w:tcPr>
            <w:tcW w:w="1729" w:type="dxa"/>
          </w:tcPr>
          <w:p w14:paraId="1E929F39">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4501961F">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提供有效的营业执照（或事业单位法人证书）的扫描件</w:t>
            </w:r>
          </w:p>
        </w:tc>
      </w:tr>
      <w:tr w14:paraId="6E337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7A91D1DE">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4</w:t>
            </w:r>
          </w:p>
        </w:tc>
        <w:tc>
          <w:tcPr>
            <w:tcW w:w="1729" w:type="dxa"/>
          </w:tcPr>
          <w:p w14:paraId="48F70383">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业绩</w:t>
            </w:r>
          </w:p>
        </w:tc>
        <w:tc>
          <w:tcPr>
            <w:tcW w:w="1729" w:type="dxa"/>
          </w:tcPr>
          <w:p w14:paraId="39FCDB93">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符合招标公告要求</w:t>
            </w:r>
          </w:p>
        </w:tc>
        <w:tc>
          <w:tcPr>
            <w:tcW w:w="1729" w:type="dxa"/>
          </w:tcPr>
          <w:p w14:paraId="393986D8">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78654923">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详见投标人须知前附表</w:t>
            </w:r>
          </w:p>
        </w:tc>
      </w:tr>
      <w:tr w14:paraId="6C331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5C4D2BAA">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5</w:t>
            </w:r>
          </w:p>
        </w:tc>
        <w:tc>
          <w:tcPr>
            <w:tcW w:w="1729" w:type="dxa"/>
          </w:tcPr>
          <w:p w14:paraId="5FCA82B8">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投标人信用承诺</w:t>
            </w:r>
          </w:p>
        </w:tc>
        <w:tc>
          <w:tcPr>
            <w:tcW w:w="1729" w:type="dxa"/>
          </w:tcPr>
          <w:p w14:paraId="1FBD1389">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符合采购文件要求</w:t>
            </w:r>
          </w:p>
        </w:tc>
        <w:tc>
          <w:tcPr>
            <w:tcW w:w="1729" w:type="dxa"/>
          </w:tcPr>
          <w:p w14:paraId="3F7F8364">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24583614">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详见第七章投标文件格式"投标人信用承诺"</w:t>
            </w:r>
          </w:p>
        </w:tc>
      </w:tr>
      <w:tr w14:paraId="19D37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4D974F82">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6</w:t>
            </w:r>
          </w:p>
        </w:tc>
        <w:tc>
          <w:tcPr>
            <w:tcW w:w="1729" w:type="dxa"/>
          </w:tcPr>
          <w:p w14:paraId="0703A1FA">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标书响应情况</w:t>
            </w:r>
          </w:p>
        </w:tc>
        <w:tc>
          <w:tcPr>
            <w:tcW w:w="1729" w:type="dxa"/>
          </w:tcPr>
          <w:p w14:paraId="6C8732B5">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付款响应、交货及安装期限响应</w:t>
            </w:r>
          </w:p>
        </w:tc>
        <w:tc>
          <w:tcPr>
            <w:tcW w:w="1729" w:type="dxa"/>
          </w:tcPr>
          <w:p w14:paraId="6FB65A8C">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741224F9">
            <w:pPr>
              <w:spacing w:before="40" w:after="40" w:line="360" w:lineRule="exact"/>
              <w:jc w:val="left"/>
              <w:rPr>
                <w:rFonts w:hint="eastAsia" w:asciiTheme="minorEastAsia" w:hAnsiTheme="minorEastAsia" w:eastAsiaTheme="minorEastAsia" w:cstheme="minorEastAsia"/>
                <w:sz w:val="24"/>
                <w:szCs w:val="24"/>
              </w:rPr>
            </w:pPr>
          </w:p>
        </w:tc>
      </w:tr>
      <w:tr w14:paraId="153A8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3CF42065">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7</w:t>
            </w:r>
          </w:p>
        </w:tc>
        <w:tc>
          <w:tcPr>
            <w:tcW w:w="1729" w:type="dxa"/>
          </w:tcPr>
          <w:p w14:paraId="0E221F61">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标书规范性</w:t>
            </w:r>
          </w:p>
        </w:tc>
        <w:tc>
          <w:tcPr>
            <w:tcW w:w="1729" w:type="dxa"/>
          </w:tcPr>
          <w:p w14:paraId="4E0B08EF">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无严重的编排混乱、内容不全或字迹模糊辨认不清、前后矛盾情况，对评标无实质性影响的</w:t>
            </w:r>
          </w:p>
        </w:tc>
        <w:tc>
          <w:tcPr>
            <w:tcW w:w="1729" w:type="dxa"/>
          </w:tcPr>
          <w:p w14:paraId="63DA1561">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782A41A8">
            <w:pPr>
              <w:spacing w:before="40" w:after="40" w:line="360" w:lineRule="exact"/>
              <w:jc w:val="left"/>
              <w:rPr>
                <w:rFonts w:hint="eastAsia" w:asciiTheme="minorEastAsia" w:hAnsiTheme="minorEastAsia" w:eastAsiaTheme="minorEastAsia" w:cstheme="minorEastAsia"/>
                <w:sz w:val="24"/>
                <w:szCs w:val="24"/>
              </w:rPr>
            </w:pPr>
          </w:p>
        </w:tc>
      </w:tr>
      <w:tr w14:paraId="37057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29" w:type="dxa"/>
          </w:tcPr>
          <w:p w14:paraId="232719D8">
            <w:pPr>
              <w:spacing w:before="40" w:after="40" w:line="36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8</w:t>
            </w:r>
          </w:p>
        </w:tc>
        <w:tc>
          <w:tcPr>
            <w:tcW w:w="1729" w:type="dxa"/>
          </w:tcPr>
          <w:p w14:paraId="621FA8F8">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其他要求</w:t>
            </w:r>
          </w:p>
        </w:tc>
        <w:tc>
          <w:tcPr>
            <w:tcW w:w="1729" w:type="dxa"/>
          </w:tcPr>
          <w:p w14:paraId="1A771BE9">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上述指标中未列出，但国家相关法律法规或采购文件有明确规定的</w:t>
            </w:r>
          </w:p>
        </w:tc>
        <w:tc>
          <w:tcPr>
            <w:tcW w:w="1729" w:type="dxa"/>
          </w:tcPr>
          <w:p w14:paraId="2169B983">
            <w:pPr>
              <w:spacing w:before="40" w:after="40" w:line="360" w:lineRule="exact"/>
              <w:jc w:val="center"/>
              <w:rPr>
                <w:rFonts w:hint="eastAsia" w:asciiTheme="minorEastAsia" w:hAnsiTheme="minorEastAsia" w:eastAsiaTheme="minorEastAsia" w:cstheme="minorEastAsia"/>
                <w:sz w:val="24"/>
                <w:szCs w:val="24"/>
              </w:rPr>
            </w:pPr>
          </w:p>
        </w:tc>
        <w:tc>
          <w:tcPr>
            <w:tcW w:w="2416" w:type="dxa"/>
          </w:tcPr>
          <w:p w14:paraId="3EA7D0E1">
            <w:pPr>
              <w:spacing w:before="40" w:after="40" w:line="360" w:lineRule="exact"/>
              <w:jc w:val="left"/>
              <w:rPr>
                <w:rFonts w:hint="eastAsia" w:asciiTheme="minorEastAsia" w:hAnsiTheme="minorEastAsia" w:eastAsiaTheme="minorEastAsia" w:cstheme="minorEastAsia"/>
                <w:sz w:val="24"/>
                <w:szCs w:val="24"/>
              </w:rPr>
            </w:pPr>
          </w:p>
        </w:tc>
      </w:tr>
      <w:tr w14:paraId="373EB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332" w:type="dxa"/>
            <w:gridSpan w:val="5"/>
          </w:tcPr>
          <w:p w14:paraId="080A99B1">
            <w:pPr>
              <w:spacing w:before="40" w:after="40" w:line="360" w:lineRule="exac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sz w:val="24"/>
                <w:szCs w:val="24"/>
              </w:rPr>
              <w:t>资格审核指标通过标准：投标人必须通过上述全部指标。评标委员会根据表中所列各项指标对投标人是否为有效标进行评审，未列入上表中的指标不得作为废标依据。</w:t>
            </w:r>
          </w:p>
        </w:tc>
      </w:tr>
    </w:tbl>
    <w:p w14:paraId="15981BA8">
      <w:pPr>
        <w:spacing w:before="0" w:after="0" w:line="560" w:lineRule="exact"/>
        <w:ind w:firstLine="482"/>
      </w:pPr>
    </w:p>
    <w:p w14:paraId="51FCED63">
      <w:pPr>
        <w:spacing w:before="0" w:after="0" w:line="560" w:lineRule="exact"/>
        <w:ind w:firstLine="482"/>
      </w:pPr>
      <w:r>
        <w:rPr>
          <w:rFonts w:ascii="宋体" w:hAnsi="宋体" w:eastAsia="宋体"/>
          <w:b w:val="0"/>
          <w:sz w:val="24"/>
        </w:rPr>
        <w:t>第九条  评标委员会在评标过程中发现的问题，应当及时作出处理或者向招标人提出处理建议，并作书面记录。</w:t>
      </w:r>
    </w:p>
    <w:p w14:paraId="20B73457">
      <w:pPr>
        <w:spacing w:before="0" w:after="0" w:line="560" w:lineRule="exact"/>
        <w:ind w:firstLine="482"/>
      </w:pPr>
      <w:r>
        <w:rPr>
          <w:rFonts w:ascii="宋体" w:hAnsi="宋体" w:eastAsia="宋体"/>
          <w:b w:val="0"/>
          <w:sz w:val="24"/>
        </w:rPr>
        <w:t>第十条  评标后，评标委员会应写出评标报告并签字。评标报告是评标委员会根据全体评标成员签字的原始评标记录和评标结果编写的报告，评标委员会全体成员及监督员均须在评标报告上签字。评标报告应如实记录本次评标的主要过程，全面反映评标过程中的各种不同的意见，以及其他澄清、说明、补正事项。</w:t>
      </w:r>
    </w:p>
    <w:p w14:paraId="318FAE8E">
      <w:pPr>
        <w:spacing w:before="0" w:after="0" w:line="560" w:lineRule="exact"/>
        <w:ind w:firstLine="482"/>
      </w:pPr>
      <w:r>
        <w:rPr>
          <w:rFonts w:ascii="宋体" w:hAnsi="宋体" w:eastAsia="宋体"/>
          <w:b w:val="0"/>
          <w:sz w:val="24"/>
        </w:rPr>
        <w:t>第十一条  评标委员会和评标工作人员应严格遵守国家的法律、法规和规章制度；严格按照本次采购文件进行评标；公正廉洁、不徇私情，不得损害国家利益；保护招、投标人的合法权益。</w:t>
      </w:r>
    </w:p>
    <w:p w14:paraId="52009D24">
      <w:pPr>
        <w:spacing w:before="0" w:after="0" w:line="560" w:lineRule="exact"/>
        <w:ind w:firstLine="482"/>
      </w:pPr>
      <w:r>
        <w:rPr>
          <w:rFonts w:ascii="宋体" w:hAnsi="宋体" w:eastAsia="宋体"/>
          <w:b w:val="0"/>
          <w:sz w:val="24"/>
        </w:rPr>
        <w:t>第十二条  在评标过程中，评委及其他评标工作人员必须对评标情况严格保密，任何人不得将评标情况透露给与投标人有关的单位和个人。如有违反评标纪律的情况发生，将依据《中华人民共和国招标投标法》、《中华人民共和国招标投标法实施条例》及其他有关法律法规的规定，追究有关当事人的责任。</w:t>
      </w:r>
    </w:p>
    <w:p w14:paraId="583AE2BA">
      <w:pPr>
        <w:jc w:val="center"/>
      </w:pPr>
      <w:r>
        <w:rPr>
          <w:rFonts w:ascii="黑体" w:hAnsi="黑体" w:eastAsia="黑体"/>
          <w:b/>
          <w:sz w:val="32"/>
        </w:rPr>
        <w:t>第四章  开标与评标</w:t>
      </w:r>
    </w:p>
    <w:p w14:paraId="4B29D92A">
      <w:pPr>
        <w:spacing w:before="240" w:after="120" w:line="560" w:lineRule="exact"/>
      </w:pPr>
      <w:r>
        <w:rPr>
          <w:rFonts w:ascii="黑体" w:hAnsi="黑体" w:eastAsia="黑体"/>
          <w:b/>
          <w:sz w:val="28"/>
        </w:rPr>
        <w:t>一、开标</w:t>
      </w:r>
    </w:p>
    <w:p w14:paraId="6BD9D38D">
      <w:pPr>
        <w:spacing w:before="0" w:after="0" w:line="560" w:lineRule="exact"/>
        <w:ind w:firstLine="482"/>
      </w:pPr>
      <w:r>
        <w:rPr>
          <w:rFonts w:ascii="宋体" w:hAnsi="宋体" w:eastAsia="宋体"/>
          <w:b w:val="0"/>
          <w:sz w:val="24"/>
        </w:rPr>
        <w:t>1、招标人将在投标人须知前附表规定的时间和地点组织公开开标。</w:t>
      </w:r>
    </w:p>
    <w:p w14:paraId="63B1A5EF">
      <w:pPr>
        <w:spacing w:before="0" w:after="0" w:line="560" w:lineRule="exact"/>
        <w:ind w:firstLine="482"/>
      </w:pPr>
      <w:r>
        <w:rPr>
          <w:rFonts w:ascii="宋体" w:hAnsi="宋体" w:eastAsia="宋体"/>
          <w:b w:val="0"/>
          <w:sz w:val="24"/>
        </w:rPr>
        <w:t>2、开标前，招标人将会同监督人员或公证人员进行验标（检查投标文件密封情况），并宣布检查结果。确认无误后开标。</w:t>
      </w:r>
    </w:p>
    <w:p w14:paraId="200E5520">
      <w:pPr>
        <w:spacing w:before="0" w:after="0" w:line="560" w:lineRule="exact"/>
        <w:ind w:firstLine="482"/>
      </w:pPr>
      <w:r>
        <w:rPr>
          <w:rFonts w:ascii="宋体" w:hAnsi="宋体" w:eastAsia="宋体"/>
          <w:b w:val="0"/>
          <w:sz w:val="24"/>
        </w:rPr>
        <w:t>3、评标时对通过初步筛查的投标人首先计算有效值，对高于或等于有效值的，按评审对象报价由低到高的顺序先进行资格评审，然后进行商务评审和技术评审。</w:t>
      </w:r>
    </w:p>
    <w:p w14:paraId="0E243F37">
      <w:pPr>
        <w:spacing w:before="0" w:after="0" w:line="560" w:lineRule="exact"/>
        <w:ind w:firstLine="482"/>
      </w:pPr>
      <w:r>
        <w:rPr>
          <w:rFonts w:ascii="宋体" w:hAnsi="宋体" w:eastAsia="宋体"/>
          <w:b w:val="0"/>
          <w:sz w:val="24"/>
        </w:rPr>
        <w:t>4、商务标开标时，招标人将当众宣读投标人名称、投标价格、书面修改和撤回投标的通知，以及招标人认为合适的其它详细内容。只有在开标时唱出的优惠，评标时才予以考虑。</w:t>
      </w:r>
    </w:p>
    <w:p w14:paraId="6C456D9D">
      <w:pPr>
        <w:spacing w:before="0" w:after="0" w:line="560" w:lineRule="exact"/>
        <w:ind w:firstLine="482"/>
      </w:pPr>
      <w:r>
        <w:rPr>
          <w:rFonts w:ascii="宋体" w:hAnsi="宋体" w:eastAsia="宋体"/>
          <w:b w:val="0"/>
          <w:sz w:val="24"/>
        </w:rPr>
        <w:t>5、在评审结束前，未得到招标人允许，投标人授权代表不得离开开标现场。</w:t>
      </w:r>
    </w:p>
    <w:p w14:paraId="4C122F54">
      <w:pPr>
        <w:spacing w:before="240" w:after="120" w:line="560" w:lineRule="exact"/>
      </w:pPr>
      <w:r>
        <w:rPr>
          <w:rFonts w:ascii="黑体" w:hAnsi="黑体" w:eastAsia="黑体"/>
          <w:b/>
          <w:sz w:val="28"/>
        </w:rPr>
        <w:t>二、投标文件的澄清、说明或补正</w:t>
      </w:r>
    </w:p>
    <w:p w14:paraId="78CB1791">
      <w:pPr>
        <w:spacing w:before="0" w:after="0" w:line="560" w:lineRule="exact"/>
        <w:ind w:firstLine="482"/>
      </w:pPr>
      <w:r>
        <w:rPr>
          <w:rFonts w:ascii="宋体" w:hAnsi="宋体" w:eastAsia="宋体"/>
          <w:b w:val="0"/>
          <w:sz w:val="24"/>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14:paraId="6CB3D9F4">
      <w:pPr>
        <w:spacing w:before="0" w:after="0" w:line="560" w:lineRule="exact"/>
        <w:ind w:firstLine="482"/>
      </w:pPr>
      <w:r>
        <w:rPr>
          <w:rFonts w:ascii="宋体" w:hAnsi="宋体" w:eastAsia="宋体"/>
          <w:b w:val="0"/>
          <w:sz w:val="24"/>
        </w:rPr>
        <w:t>2、投标文件中大写金额和小写金额不一致的，以大写金额为准；总价金额与按单价汇总金额不一致的，以单价金额计算结果为准；单价金额小数点有明显错位的，应以总价为准，并修改单价。</w:t>
      </w:r>
    </w:p>
    <w:p w14:paraId="7317B9E8">
      <w:pPr>
        <w:spacing w:before="0" w:after="0" w:line="560" w:lineRule="exact"/>
        <w:ind w:firstLine="482"/>
      </w:pPr>
      <w:r>
        <w:rPr>
          <w:rFonts w:ascii="宋体" w:hAnsi="宋体" w:eastAsia="宋体"/>
          <w:b w:val="0"/>
          <w:sz w:val="24"/>
        </w:rPr>
        <w:t>3、开标一览表内容与投标文件中明细表内容不一致的，以开标一览表为准。</w:t>
      </w:r>
    </w:p>
    <w:p w14:paraId="1609663D">
      <w:pPr>
        <w:spacing w:before="240" w:after="120" w:line="560" w:lineRule="exact"/>
      </w:pPr>
      <w:r>
        <w:rPr>
          <w:rFonts w:ascii="黑体" w:hAnsi="黑体" w:eastAsia="黑体"/>
          <w:b/>
          <w:sz w:val="28"/>
        </w:rPr>
        <w:t>三、评标</w:t>
      </w:r>
    </w:p>
    <w:p w14:paraId="2B500E38">
      <w:pPr>
        <w:spacing w:before="0" w:after="0" w:line="560" w:lineRule="exact"/>
        <w:ind w:firstLine="482"/>
      </w:pPr>
      <w:r>
        <w:rPr>
          <w:rFonts w:ascii="宋体" w:hAnsi="宋体" w:eastAsia="宋体"/>
          <w:b w:val="0"/>
          <w:sz w:val="24"/>
        </w:rPr>
        <w:t>1、评委会将按照采购文件规定的评标办法对投标人进行评审。</w:t>
      </w:r>
    </w:p>
    <w:p w14:paraId="40697416">
      <w:pPr>
        <w:spacing w:before="0" w:after="0" w:line="560" w:lineRule="exact"/>
        <w:ind w:firstLine="482"/>
      </w:pPr>
      <w:r>
        <w:rPr>
          <w:rFonts w:ascii="宋体" w:hAnsi="宋体" w:eastAsia="宋体"/>
          <w:b w:val="0"/>
          <w:sz w:val="24"/>
        </w:rPr>
        <w:t>2、资格审核时，评委会将首先审查投标文件是否实质上响应采购文件的资格审核指标要求。实质上响应的投标应与采购文件的全部条款、条件相符，没有重大偏离或保留。所谓重大偏离或保留是指影响合同的质量等；或者在实质上与采购文件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14:paraId="78D5B4C1">
      <w:pPr>
        <w:spacing w:before="0" w:after="0" w:line="560" w:lineRule="exact"/>
        <w:ind w:firstLine="482"/>
      </w:pPr>
      <w:r>
        <w:rPr>
          <w:rFonts w:ascii="宋体" w:hAnsi="宋体" w:eastAsia="宋体"/>
          <w:b w:val="0"/>
          <w:sz w:val="24"/>
        </w:rPr>
        <w:t>3、如果投标文件未通过资格审核，投标无效。</w:t>
      </w:r>
    </w:p>
    <w:p w14:paraId="0E846471">
      <w:pPr>
        <w:spacing w:before="0" w:after="0" w:line="560" w:lineRule="exact"/>
        <w:ind w:firstLine="482"/>
      </w:pPr>
      <w:r>
        <w:rPr>
          <w:rFonts w:ascii="宋体" w:hAnsi="宋体" w:eastAsia="宋体"/>
          <w:b w:val="0"/>
          <w:sz w:val="24"/>
        </w:rPr>
        <w:t>4、评委会决定投标文件的响应性及符合性只根据投标文件本身的内容，而不寻求其他外部证据。</w:t>
      </w:r>
    </w:p>
    <w:p w14:paraId="5D6712B3">
      <w:pPr>
        <w:spacing w:before="240" w:after="120" w:line="560" w:lineRule="exact"/>
      </w:pPr>
      <w:r>
        <w:rPr>
          <w:rFonts w:ascii="黑体" w:hAnsi="黑体" w:eastAsia="黑体"/>
          <w:b/>
          <w:sz w:val="28"/>
        </w:rPr>
        <w:t>四、有下列情况之一者，投标文件无效</w:t>
      </w:r>
    </w:p>
    <w:p w14:paraId="49426050">
      <w:pPr>
        <w:spacing w:before="0" w:after="0" w:line="560" w:lineRule="exact"/>
        <w:ind w:firstLine="482"/>
      </w:pPr>
      <w:r>
        <w:rPr>
          <w:rFonts w:ascii="宋体" w:hAnsi="宋体" w:eastAsia="宋体"/>
          <w:b w:val="0"/>
          <w:sz w:val="24"/>
        </w:rPr>
        <w:t>1、未在规定时间</w:t>
      </w:r>
      <w:r>
        <w:rPr>
          <w:rFonts w:hint="eastAsia"/>
          <w:b w:val="0"/>
          <w:sz w:val="24"/>
          <w:lang w:val="en-US" w:eastAsia="zh-CN"/>
        </w:rPr>
        <w:t>投标</w:t>
      </w:r>
      <w:r>
        <w:rPr>
          <w:rFonts w:ascii="宋体" w:hAnsi="宋体" w:eastAsia="宋体"/>
          <w:b w:val="0"/>
          <w:sz w:val="24"/>
        </w:rPr>
        <w:t>；</w:t>
      </w:r>
    </w:p>
    <w:p w14:paraId="58F5E4AC">
      <w:pPr>
        <w:spacing w:before="0" w:after="0" w:line="560" w:lineRule="exact"/>
        <w:ind w:firstLine="482"/>
      </w:pPr>
      <w:r>
        <w:rPr>
          <w:rFonts w:ascii="宋体" w:hAnsi="宋体" w:eastAsia="宋体"/>
          <w:b w:val="0"/>
          <w:sz w:val="24"/>
        </w:rPr>
        <w:t>2、商务报价文件有2个或以上报价的；</w:t>
      </w:r>
    </w:p>
    <w:p w14:paraId="5BB8FAF6">
      <w:pPr>
        <w:spacing w:before="0" w:after="0" w:line="560" w:lineRule="exact"/>
        <w:ind w:firstLine="482"/>
      </w:pPr>
      <w:r>
        <w:rPr>
          <w:rFonts w:ascii="宋体" w:hAnsi="宋体" w:eastAsia="宋体"/>
          <w:b w:val="0"/>
          <w:sz w:val="24"/>
        </w:rPr>
        <w:t>3、投标报价高于控制价的；</w:t>
      </w:r>
    </w:p>
    <w:p w14:paraId="5726219A">
      <w:pPr>
        <w:spacing w:before="0" w:after="0" w:line="560" w:lineRule="exact"/>
        <w:ind w:firstLine="482"/>
      </w:pPr>
      <w:r>
        <w:rPr>
          <w:rFonts w:ascii="宋体" w:hAnsi="宋体" w:eastAsia="宋体"/>
          <w:b w:val="0"/>
          <w:sz w:val="24"/>
        </w:rPr>
        <w:t>4、企业资质条件不符合采购文件要求的；</w:t>
      </w:r>
    </w:p>
    <w:p w14:paraId="0AF2B4EE">
      <w:pPr>
        <w:spacing w:before="0" w:after="0" w:line="560" w:lineRule="exact"/>
        <w:ind w:firstLine="482"/>
      </w:pPr>
      <w:r>
        <w:rPr>
          <w:rFonts w:ascii="宋体" w:hAnsi="宋体" w:eastAsia="宋体"/>
          <w:b w:val="0"/>
          <w:sz w:val="24"/>
        </w:rPr>
        <w:t>5、明显低价又未能给出合理说明的；</w:t>
      </w:r>
    </w:p>
    <w:p w14:paraId="2C6571D8">
      <w:pPr>
        <w:spacing w:before="0" w:after="0" w:line="560" w:lineRule="exact"/>
        <w:ind w:firstLine="482"/>
      </w:pPr>
      <w:r>
        <w:rPr>
          <w:rFonts w:ascii="宋体" w:hAnsi="宋体" w:eastAsia="宋体"/>
          <w:b w:val="0"/>
          <w:sz w:val="24"/>
        </w:rPr>
        <w:t>6、未实质性响应采购文件要求的（包括交货期、质量和质保期等重要条件）；</w:t>
      </w:r>
    </w:p>
    <w:p w14:paraId="3711D742">
      <w:pPr>
        <w:spacing w:before="0" w:after="0" w:line="560" w:lineRule="exact"/>
        <w:ind w:firstLine="482"/>
      </w:pPr>
      <w:r>
        <w:rPr>
          <w:rFonts w:ascii="宋体" w:hAnsi="宋体" w:eastAsia="宋体"/>
          <w:b w:val="0"/>
          <w:sz w:val="24"/>
        </w:rPr>
        <w:t>7、未提供规范合理的安装调试方案的；</w:t>
      </w:r>
    </w:p>
    <w:p w14:paraId="214A474A">
      <w:pPr>
        <w:spacing w:before="0" w:after="0" w:line="560" w:lineRule="exact"/>
        <w:ind w:firstLine="482"/>
      </w:pPr>
      <w:r>
        <w:rPr>
          <w:rFonts w:ascii="宋体" w:hAnsi="宋体" w:eastAsia="宋体"/>
          <w:b w:val="0"/>
          <w:sz w:val="24"/>
        </w:rPr>
        <w:t>8、发现提供虚假资料、虚假承诺的一切弄虚作假行为的；</w:t>
      </w:r>
    </w:p>
    <w:p w14:paraId="20A02897">
      <w:pPr>
        <w:spacing w:before="0" w:after="0" w:line="560" w:lineRule="exact"/>
        <w:ind w:firstLine="482"/>
      </w:pPr>
      <w:r>
        <w:rPr>
          <w:rFonts w:ascii="宋体" w:hAnsi="宋体" w:eastAsia="宋体"/>
          <w:b w:val="0"/>
          <w:sz w:val="24"/>
        </w:rPr>
        <w:t>9、其他未能实质性响应采购文件的。</w:t>
      </w:r>
    </w:p>
    <w:p w14:paraId="6E9EAFC2">
      <w:pPr>
        <w:spacing w:before="240" w:after="120" w:line="560" w:lineRule="exact"/>
      </w:pPr>
      <w:r>
        <w:rPr>
          <w:rFonts w:ascii="黑体" w:hAnsi="黑体" w:eastAsia="黑体"/>
          <w:b/>
          <w:sz w:val="28"/>
        </w:rPr>
        <w:t>五、废标处理</w:t>
      </w:r>
    </w:p>
    <w:p w14:paraId="732F2511">
      <w:pPr>
        <w:spacing w:before="0" w:after="0" w:line="560" w:lineRule="exact"/>
        <w:ind w:firstLine="482"/>
      </w:pPr>
      <w:r>
        <w:rPr>
          <w:rFonts w:ascii="宋体" w:hAnsi="宋体" w:eastAsia="宋体"/>
          <w:b w:val="0"/>
          <w:sz w:val="24"/>
        </w:rPr>
        <w:t>在招标采购中，出现下列情形之一的，招标人有权宣布废标：</w:t>
      </w:r>
    </w:p>
    <w:p w14:paraId="58A5C75F">
      <w:pPr>
        <w:spacing w:before="0" w:after="0" w:line="560" w:lineRule="exact"/>
        <w:ind w:firstLine="482"/>
      </w:pPr>
      <w:r>
        <w:rPr>
          <w:rFonts w:ascii="宋体" w:hAnsi="宋体" w:eastAsia="宋体"/>
          <w:b w:val="0"/>
          <w:sz w:val="24"/>
        </w:rPr>
        <w:t>1、符合专业条件的投标人或对采购文件作实质响应的投标人不足三家的；</w:t>
      </w:r>
    </w:p>
    <w:p w14:paraId="6D2A8EAB">
      <w:pPr>
        <w:spacing w:before="0" w:after="0" w:line="560" w:lineRule="exact"/>
        <w:ind w:firstLine="482"/>
      </w:pPr>
      <w:r>
        <w:rPr>
          <w:rFonts w:ascii="宋体" w:hAnsi="宋体" w:eastAsia="宋体"/>
          <w:b w:val="0"/>
          <w:sz w:val="24"/>
        </w:rPr>
        <w:t>2、投标人的报价均超过招标预算，招标人不能支付的；</w:t>
      </w:r>
    </w:p>
    <w:p w14:paraId="75521219">
      <w:pPr>
        <w:spacing w:before="0" w:after="0" w:line="560" w:lineRule="exact"/>
        <w:ind w:firstLine="482"/>
      </w:pPr>
      <w:r>
        <w:rPr>
          <w:rFonts w:ascii="宋体" w:hAnsi="宋体" w:eastAsia="宋体"/>
          <w:b w:val="0"/>
          <w:sz w:val="24"/>
        </w:rPr>
        <w:t>3、出现影响采购公正的违法、违规行为的；</w:t>
      </w:r>
    </w:p>
    <w:p w14:paraId="3D829E6F">
      <w:pPr>
        <w:spacing w:before="0" w:after="0" w:line="560" w:lineRule="exact"/>
        <w:ind w:firstLine="482"/>
      </w:pPr>
      <w:r>
        <w:rPr>
          <w:rFonts w:ascii="宋体" w:hAnsi="宋体" w:eastAsia="宋体"/>
          <w:b w:val="0"/>
          <w:sz w:val="24"/>
        </w:rPr>
        <w:t>4、因重大变故，采购任务取消的。</w:t>
      </w:r>
    </w:p>
    <w:p w14:paraId="7BA92D94">
      <w:pPr>
        <w:spacing w:before="0" w:after="0" w:line="560" w:lineRule="exact"/>
        <w:ind w:firstLine="482"/>
      </w:pPr>
      <w:r>
        <w:rPr>
          <w:rFonts w:ascii="宋体" w:hAnsi="宋体" w:eastAsia="宋体"/>
          <w:b w:val="0"/>
          <w:sz w:val="24"/>
        </w:rPr>
        <w:t>废标后，招标人将把废标理由通知所有投标人。需要重新招标的，招标人将重新组织招标。</w:t>
      </w:r>
    </w:p>
    <w:p w14:paraId="2606D844">
      <w:pPr>
        <w:jc w:val="center"/>
        <w:rPr>
          <w:rFonts w:ascii="黑体" w:hAnsi="黑体" w:eastAsia="黑体"/>
          <w:b/>
          <w:sz w:val="32"/>
        </w:rPr>
      </w:pPr>
    </w:p>
    <w:p w14:paraId="249B1109">
      <w:pPr>
        <w:jc w:val="center"/>
      </w:pPr>
      <w:r>
        <w:rPr>
          <w:rFonts w:ascii="黑体" w:hAnsi="黑体" w:eastAsia="黑体"/>
          <w:b/>
          <w:sz w:val="32"/>
        </w:rPr>
        <w:t>第五章  采购需求</w:t>
      </w:r>
    </w:p>
    <w:p w14:paraId="4D16DDF1">
      <w:pPr>
        <w:spacing w:before="240" w:after="120" w:line="560" w:lineRule="exact"/>
        <w:jc w:val="center"/>
      </w:pPr>
      <w:r>
        <w:rPr>
          <w:rFonts w:ascii="黑体" w:hAnsi="黑体" w:eastAsia="黑体"/>
          <w:b/>
          <w:sz w:val="28"/>
        </w:rPr>
        <w:t>一、项目概述</w:t>
      </w:r>
    </w:p>
    <w:p w14:paraId="6FC5A900">
      <w:pPr>
        <w:spacing w:before="0" w:after="0" w:line="560" w:lineRule="exact"/>
        <w:ind w:firstLine="482"/>
      </w:pPr>
      <w:r>
        <w:rPr>
          <w:rFonts w:ascii="宋体" w:hAnsi="宋体" w:eastAsia="宋体"/>
          <w:b w:val="0"/>
          <w:sz w:val="24"/>
        </w:rPr>
        <w:t>本项目为合柴1972文创广场舞台灯光设备采购及安装工程，主要包括舞台灯光设备及相关配套设施的采购、安装、调试及售后服务。投标人须按照招标文件要求提供全新、合格的设备，并负责运输、安装、调试、培训及售后服务。</w:t>
      </w:r>
    </w:p>
    <w:p w14:paraId="4B03B963">
      <w:pPr>
        <w:spacing w:before="240" w:after="120" w:line="560" w:lineRule="exact"/>
      </w:pPr>
      <w:r>
        <w:rPr>
          <w:rFonts w:ascii="黑体" w:hAnsi="黑体" w:eastAsia="黑体"/>
          <w:b/>
          <w:sz w:val="28"/>
        </w:rPr>
        <w:t>二、交货及安装要求</w:t>
      </w:r>
    </w:p>
    <w:p w14:paraId="32AD8988">
      <w:pPr>
        <w:spacing w:before="0" w:after="0" w:line="560" w:lineRule="exact"/>
        <w:ind w:firstLine="482"/>
      </w:pPr>
      <w:r>
        <w:rPr>
          <w:rFonts w:ascii="宋体" w:hAnsi="宋体" w:eastAsia="宋体"/>
          <w:b w:val="0"/>
          <w:sz w:val="24"/>
        </w:rPr>
        <w:t>1、交货地点：合肥市包河区合柴1972文创广场（招标人指定地点）。</w:t>
      </w:r>
    </w:p>
    <w:p w14:paraId="7553A892">
      <w:pPr>
        <w:spacing w:before="0" w:after="0" w:line="560" w:lineRule="exact"/>
        <w:ind w:firstLine="482"/>
      </w:pPr>
      <w:r>
        <w:rPr>
          <w:rFonts w:ascii="宋体" w:hAnsi="宋体" w:eastAsia="宋体"/>
          <w:b w:val="0"/>
          <w:sz w:val="24"/>
        </w:rPr>
        <w:t>2、交货及安装周期：合同签订后</w:t>
      </w:r>
      <w:r>
        <w:rPr>
          <w:rFonts w:hint="eastAsia"/>
          <w:b w:val="0"/>
          <w:sz w:val="24"/>
          <w:lang w:val="en-US" w:eastAsia="zh-CN"/>
        </w:rPr>
        <w:t>7</w:t>
      </w:r>
      <w:r>
        <w:rPr>
          <w:rFonts w:ascii="宋体" w:hAnsi="宋体" w:eastAsia="宋体"/>
          <w:b w:val="0"/>
          <w:sz w:val="24"/>
        </w:rPr>
        <w:t>日历天内完成全部设备的交货、安装及调试。</w:t>
      </w:r>
    </w:p>
    <w:p w14:paraId="68F1F60B">
      <w:pPr>
        <w:spacing w:before="0" w:after="0" w:line="560" w:lineRule="exact"/>
        <w:ind w:firstLine="482"/>
      </w:pPr>
      <w:r>
        <w:rPr>
          <w:rFonts w:ascii="宋体" w:hAnsi="宋体" w:eastAsia="宋体"/>
          <w:b w:val="0"/>
          <w:sz w:val="24"/>
        </w:rPr>
        <w:t>3、运输及保险：由投标人负责设备运输至指定地点并承担运输费用和运输保险，运输途中设备损坏或丢失由投标人负责。</w:t>
      </w:r>
    </w:p>
    <w:p w14:paraId="2808AAEB">
      <w:pPr>
        <w:spacing w:before="0" w:after="0" w:line="560" w:lineRule="exact"/>
        <w:ind w:firstLine="482"/>
      </w:pPr>
      <w:r>
        <w:rPr>
          <w:rFonts w:ascii="宋体" w:hAnsi="宋体" w:eastAsia="宋体"/>
          <w:b w:val="0"/>
          <w:sz w:val="24"/>
        </w:rPr>
        <w:t>4、安装调试：投标人须自行负责设备的安装、调试，确保所有设备正常运行并满足技术要求。安装过程中所需辅材由投标人自行解决。</w:t>
      </w:r>
    </w:p>
    <w:p w14:paraId="0367991D">
      <w:pPr>
        <w:spacing w:before="0" w:after="0" w:line="560" w:lineRule="exact"/>
        <w:ind w:firstLine="482"/>
      </w:pPr>
      <w:r>
        <w:rPr>
          <w:rFonts w:ascii="宋体" w:hAnsi="宋体" w:eastAsia="宋体"/>
          <w:b w:val="0"/>
          <w:sz w:val="24"/>
        </w:rPr>
        <w:t>5、验收标准：设备到货后，招标人组织验收。设备须符合国家及行业标准，满足招标文件技术参数要求。验收合格后签署验收报告。</w:t>
      </w:r>
    </w:p>
    <w:p w14:paraId="3406982A">
      <w:pPr>
        <w:spacing w:before="240" w:after="120" w:line="560" w:lineRule="exact"/>
      </w:pPr>
      <w:r>
        <w:rPr>
          <w:rFonts w:ascii="黑体" w:hAnsi="黑体" w:eastAsia="黑体"/>
          <w:b/>
          <w:sz w:val="28"/>
        </w:rPr>
        <w:t>三、质量及售后服务要求</w:t>
      </w:r>
    </w:p>
    <w:p w14:paraId="5C2E999F">
      <w:pPr>
        <w:spacing w:before="0" w:after="0" w:line="560" w:lineRule="exact"/>
        <w:ind w:firstLine="482"/>
      </w:pPr>
      <w:r>
        <w:rPr>
          <w:rFonts w:ascii="宋体" w:hAnsi="宋体" w:eastAsia="宋体"/>
          <w:b w:val="0"/>
          <w:sz w:val="24"/>
        </w:rPr>
        <w:t>1、所有设备须为全新、原装正品，符合国家质量标准和行业标准。</w:t>
      </w:r>
    </w:p>
    <w:p w14:paraId="5C4D178A">
      <w:pPr>
        <w:spacing w:before="0" w:after="0" w:line="560" w:lineRule="exact"/>
        <w:ind w:firstLine="482"/>
      </w:pPr>
      <w:r>
        <w:rPr>
          <w:rFonts w:ascii="宋体" w:hAnsi="宋体" w:eastAsia="宋体"/>
          <w:b w:val="0"/>
          <w:sz w:val="24"/>
        </w:rPr>
        <w:t>2、质量保修期为壹年，自验收合格之日起计算。</w:t>
      </w:r>
    </w:p>
    <w:p w14:paraId="00FAC5A2">
      <w:pPr>
        <w:spacing w:before="0" w:after="0" w:line="560" w:lineRule="exact"/>
        <w:ind w:firstLine="482"/>
      </w:pPr>
      <w:r>
        <w:rPr>
          <w:rFonts w:ascii="宋体" w:hAnsi="宋体" w:eastAsia="宋体"/>
          <w:b w:val="0"/>
          <w:sz w:val="24"/>
        </w:rPr>
        <w:t>3、保修期内，投标人须提供免费维修及更换服务（人为损坏除外），接到报修通知后24小时内响应，48小时内到达现场处理。</w:t>
      </w:r>
    </w:p>
    <w:p w14:paraId="007FC107">
      <w:pPr>
        <w:spacing w:before="0" w:after="0" w:line="560" w:lineRule="exact"/>
        <w:ind w:firstLine="482"/>
      </w:pPr>
      <w:r>
        <w:rPr>
          <w:rFonts w:ascii="宋体" w:hAnsi="宋体" w:eastAsia="宋体"/>
          <w:b w:val="0"/>
          <w:sz w:val="24"/>
        </w:rPr>
        <w:t>4、保修期满后，投标人须提供终身有偿维修服务，配件按市场优惠价格供应。</w:t>
      </w:r>
    </w:p>
    <w:p w14:paraId="3BB9FDF8">
      <w:pPr>
        <w:spacing w:before="0" w:after="0" w:line="560" w:lineRule="exact"/>
        <w:ind w:firstLine="482"/>
        <w:rPr>
          <w:rFonts w:ascii="宋体" w:hAnsi="宋体" w:eastAsia="宋体"/>
          <w:b w:val="0"/>
          <w:sz w:val="24"/>
        </w:rPr>
      </w:pPr>
      <w:r>
        <w:rPr>
          <w:rFonts w:ascii="宋体" w:hAnsi="宋体" w:eastAsia="宋体"/>
          <w:b w:val="0"/>
          <w:sz w:val="24"/>
        </w:rPr>
        <w:t>5、投标人须在安装调试完成后对招标人使用人员进行操作培训，确保使用人员能熟练操作设备。</w:t>
      </w:r>
    </w:p>
    <w:tbl>
      <w:tblPr>
        <w:tblStyle w:val="3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6"/>
        <w:gridCol w:w="618"/>
        <w:gridCol w:w="1720"/>
        <w:gridCol w:w="2914"/>
        <w:gridCol w:w="557"/>
        <w:gridCol w:w="479"/>
        <w:gridCol w:w="1018"/>
        <w:gridCol w:w="1080"/>
      </w:tblGrid>
      <w:tr w14:paraId="41371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269" w:type="pct"/>
            <w:vAlign w:val="center"/>
          </w:tcPr>
          <w:p w14:paraId="5B19F32C">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349" w:type="pct"/>
            <w:vAlign w:val="center"/>
          </w:tcPr>
          <w:p w14:paraId="1AD03C62">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产品种类</w:t>
            </w:r>
          </w:p>
        </w:tc>
        <w:tc>
          <w:tcPr>
            <w:tcW w:w="970" w:type="pct"/>
            <w:vAlign w:val="center"/>
          </w:tcPr>
          <w:p w14:paraId="2C260EFB">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建议品牌型号</w:t>
            </w:r>
          </w:p>
        </w:tc>
        <w:tc>
          <w:tcPr>
            <w:tcW w:w="1644" w:type="pct"/>
            <w:vAlign w:val="center"/>
          </w:tcPr>
          <w:p w14:paraId="11EEE414">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技术功能及参数</w:t>
            </w:r>
          </w:p>
        </w:tc>
        <w:tc>
          <w:tcPr>
            <w:tcW w:w="314" w:type="pct"/>
            <w:vAlign w:val="center"/>
          </w:tcPr>
          <w:p w14:paraId="4631E552">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数量</w:t>
            </w:r>
          </w:p>
        </w:tc>
        <w:tc>
          <w:tcPr>
            <w:tcW w:w="270" w:type="pct"/>
            <w:vAlign w:val="center"/>
          </w:tcPr>
          <w:p w14:paraId="53E62AA8">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单位</w:t>
            </w:r>
          </w:p>
        </w:tc>
        <w:tc>
          <w:tcPr>
            <w:tcW w:w="572" w:type="pct"/>
            <w:vAlign w:val="center"/>
          </w:tcPr>
          <w:p w14:paraId="43B1EBB3">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eastAsia="宋体" w:asciiTheme="minorEastAsia" w:hAnsiTheme="minorEastAsia" w:cstheme="minorEastAsia"/>
                <w:b/>
                <w:sz w:val="24"/>
                <w:szCs w:val="24"/>
                <w:lang w:val="en-US" w:eastAsia="zh-CN"/>
              </w:rPr>
              <w:t>采购控制</w:t>
            </w:r>
            <w:r>
              <w:rPr>
                <w:rFonts w:hint="eastAsia" w:asciiTheme="minorEastAsia" w:hAnsiTheme="minorEastAsia" w:eastAsiaTheme="minorEastAsia" w:cstheme="minorEastAsia"/>
                <w:b/>
                <w:sz w:val="24"/>
                <w:szCs w:val="24"/>
              </w:rPr>
              <w:t>单价</w:t>
            </w:r>
          </w:p>
          <w:p w14:paraId="288BD5A2">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（元）</w:t>
            </w:r>
          </w:p>
        </w:tc>
        <w:tc>
          <w:tcPr>
            <w:tcW w:w="609" w:type="pct"/>
            <w:vAlign w:val="center"/>
          </w:tcPr>
          <w:p w14:paraId="7315D9CB">
            <w:pPr>
              <w:snapToGrid w:val="0"/>
              <w:spacing w:before="40" w:after="40" w:line="240" w:lineRule="auto"/>
              <w:ind w:left="0" w:leftChars="0" w:right="0" w:rightChars="0" w:firstLine="0" w:firstLineChars="0"/>
              <w:jc w:val="center"/>
              <w:rPr>
                <w:rFonts w:hint="default" w:asciiTheme="minorEastAsia" w:hAnsiTheme="minorEastAsia" w:eastAsiaTheme="minorEastAsia" w:cstheme="minorEastAsia"/>
                <w:b/>
                <w:sz w:val="24"/>
                <w:szCs w:val="24"/>
                <w:lang w:val="en-US"/>
              </w:rPr>
            </w:pPr>
            <w:r>
              <w:rPr>
                <w:rFonts w:hint="eastAsia" w:eastAsia="宋体" w:asciiTheme="minorEastAsia" w:hAnsiTheme="minorEastAsia" w:cstheme="minorEastAsia"/>
                <w:b/>
                <w:sz w:val="24"/>
                <w:szCs w:val="24"/>
                <w:lang w:val="en-US" w:eastAsia="zh-CN"/>
              </w:rPr>
              <w:t>采购控控制总价</w:t>
            </w:r>
          </w:p>
          <w:p w14:paraId="7DDC4CE1">
            <w:pPr>
              <w:snapToGrid w:val="0"/>
              <w:spacing w:before="40" w:after="40" w:line="240" w:lineRule="auto"/>
              <w:ind w:left="0" w:leftChars="0" w:right="0" w:rightChars="0"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（元）</w:t>
            </w:r>
          </w:p>
        </w:tc>
      </w:tr>
      <w:tr w14:paraId="1FF72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2FA3ED6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349" w:type="pct"/>
            <w:vAlign w:val="center"/>
          </w:tcPr>
          <w:p w14:paraId="73A86B15">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摇头染色灯</w:t>
            </w:r>
          </w:p>
        </w:tc>
        <w:tc>
          <w:tcPr>
            <w:tcW w:w="970" w:type="pct"/>
            <w:vAlign w:val="center"/>
          </w:tcPr>
          <w:p w14:paraId="2B1ED4D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lang w:eastAsia="zh-CN"/>
              </w:rPr>
            </w:pPr>
            <w:r>
              <w:rPr>
                <w:rFonts w:hint="eastAsia" w:ascii="MS Mincho" w:eastAsia="MS Mincho" w:hAnsiTheme="minorEastAsia" w:cstheme="minorEastAsia"/>
                <w:b w:val="0"/>
                <w:sz w:val="22"/>
                <w:szCs w:val="22"/>
              </w:rPr>
              <w:t>LED19颗15W调焦摇头染色灯</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（品牌：东蒙、VOG、蔚来</w:t>
            </w:r>
            <w:r>
              <w:rPr>
                <w:rFonts w:hint="eastAsia" w:ascii="MS Mincho" w:eastAsia="MS Mincho" w:hAnsiTheme="minorEastAsia" w:cstheme="minorEastAsia"/>
                <w:b w:val="0"/>
                <w:sz w:val="22"/>
                <w:szCs w:val="22"/>
                <w:lang w:eastAsia="zh-CN"/>
              </w:rPr>
              <w:t>、恒之光）</w:t>
            </w:r>
          </w:p>
        </w:tc>
        <w:tc>
          <w:tcPr>
            <w:tcW w:w="1644" w:type="pct"/>
            <w:vAlign w:val="center"/>
          </w:tcPr>
          <w:p w14:paraId="2519412E">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输入电压：AC90-245V，50~60Hz</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光源：19*15W 4合1 Osram LED</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使用寿命：10000小时，2相电机</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光束角：8-45°</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X轴/Y轴：540°/220°，可控速度顺畅的电子调光</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0-100%电子频闪带脉冲和随机效果，每秒1-25次</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通道：16个通道</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控制模式：DMX512、主从、声控及自走</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自带扫描记忆功能，自动复位，彩虹效果</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产品尺寸：310*210*380mm，净重：8.3KG</w:t>
            </w:r>
          </w:p>
        </w:tc>
        <w:tc>
          <w:tcPr>
            <w:tcW w:w="314" w:type="pct"/>
            <w:vAlign w:val="center"/>
          </w:tcPr>
          <w:p w14:paraId="0AE0783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270" w:type="pct"/>
            <w:vAlign w:val="center"/>
          </w:tcPr>
          <w:p w14:paraId="3F3C504B">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681EE76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2500</w:t>
            </w:r>
          </w:p>
        </w:tc>
        <w:tc>
          <w:tcPr>
            <w:tcW w:w="609" w:type="pct"/>
            <w:vAlign w:val="center"/>
          </w:tcPr>
          <w:p w14:paraId="5D9C9E78">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10000</w:t>
            </w:r>
          </w:p>
        </w:tc>
      </w:tr>
      <w:tr w14:paraId="64316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69" w:type="pct"/>
            <w:vAlign w:val="center"/>
          </w:tcPr>
          <w:p w14:paraId="3F82733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w:t>
            </w:r>
          </w:p>
        </w:tc>
        <w:tc>
          <w:tcPr>
            <w:tcW w:w="349" w:type="pct"/>
            <w:vAlign w:val="center"/>
          </w:tcPr>
          <w:p w14:paraId="660BFB5C">
            <w:pPr>
              <w:snapToGrid w:val="0"/>
              <w:spacing w:before="40" w:after="40" w:line="240" w:lineRule="auto"/>
              <w:ind w:left="0" w:leftChars="0" w:right="0" w:rightChars="0" w:firstLine="0" w:firstLineChars="0"/>
              <w:jc w:val="both"/>
              <w:rPr>
                <w:rFonts w:hint="eastAsia" w:ascii="MS Mincho" w:eastAsia="MS Mincho" w:hAnsiTheme="minorEastAsia" w:cstheme="minorEastAsia"/>
                <w:b w:val="0"/>
                <w:sz w:val="22"/>
                <w:szCs w:val="22"/>
              </w:rPr>
            </w:pPr>
          </w:p>
          <w:p w14:paraId="3971DECA">
            <w:pPr>
              <w:snapToGrid w:val="0"/>
              <w:spacing w:before="40" w:after="40" w:line="240" w:lineRule="auto"/>
              <w:ind w:left="0" w:leftChars="0" w:right="0" w:rightChars="0" w:firstLine="0" w:firstLineChars="0"/>
              <w:jc w:val="center"/>
              <w:rPr>
                <w:rFonts w:hint="eastAsia" w:ascii="MS Mincho" w:eastAsia="MS Mincho" w:hAnsiTheme="minorEastAsia" w:cstheme="minorEastAsia"/>
                <w:b w:val="0"/>
                <w:sz w:val="22"/>
                <w:szCs w:val="22"/>
              </w:rPr>
            </w:pPr>
            <w:r>
              <w:rPr>
                <w:rFonts w:hint="eastAsia" w:ascii="MS Mincho" w:eastAsia="MS Mincho" w:hAnsiTheme="minorEastAsia" w:cstheme="minorEastAsia"/>
                <w:b w:val="0"/>
                <w:sz w:val="22"/>
                <w:szCs w:val="22"/>
              </w:rPr>
              <w:t>LED PAR灯</w:t>
            </w:r>
          </w:p>
          <w:p w14:paraId="75866925">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2"/>
              </w:rPr>
            </w:pPr>
          </w:p>
          <w:p w14:paraId="2CB93410">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2"/>
              </w:rPr>
            </w:pPr>
          </w:p>
          <w:p w14:paraId="767DFA2A">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2"/>
              </w:rPr>
            </w:pPr>
          </w:p>
          <w:p w14:paraId="055C2E59">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2"/>
              </w:rPr>
            </w:pPr>
          </w:p>
        </w:tc>
        <w:tc>
          <w:tcPr>
            <w:tcW w:w="970" w:type="pct"/>
            <w:vAlign w:val="center"/>
          </w:tcPr>
          <w:p w14:paraId="0073CE3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LED530RGB</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（品牌：东蒙、VOG、蔚来</w:t>
            </w:r>
            <w:r>
              <w:rPr>
                <w:rFonts w:hint="eastAsia" w:ascii="MS Mincho" w:eastAsia="MS Mincho" w:hAnsiTheme="minorEastAsia" w:cstheme="minorEastAsia"/>
                <w:b w:val="0"/>
                <w:sz w:val="22"/>
                <w:szCs w:val="22"/>
                <w:lang w:eastAsia="zh-CN"/>
              </w:rPr>
              <w:t>、恒之光</w:t>
            </w:r>
            <w:r>
              <w:rPr>
                <w:rFonts w:hint="eastAsia" w:ascii="MS Mincho" w:eastAsia="MS Mincho" w:hAnsiTheme="minorEastAsia" w:cstheme="minorEastAsia"/>
                <w:b w:val="0"/>
                <w:sz w:val="22"/>
                <w:szCs w:val="22"/>
              </w:rPr>
              <w:t>）</w:t>
            </w:r>
          </w:p>
        </w:tc>
        <w:tc>
          <w:tcPr>
            <w:tcW w:w="1644" w:type="pct"/>
            <w:vAlign w:val="center"/>
          </w:tcPr>
          <w:p w14:paraId="407AE385">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电源：AC 100-240V，50/60Hz</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功耗：160W</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光源：5*30W RGBW LED</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DMX控制通道：4CH/6CH/8CH/20CH</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出光角度：4°</w:t>
            </w:r>
          </w:p>
        </w:tc>
        <w:tc>
          <w:tcPr>
            <w:tcW w:w="314" w:type="pct"/>
            <w:vAlign w:val="center"/>
          </w:tcPr>
          <w:p w14:paraId="3261299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16</w:t>
            </w:r>
          </w:p>
        </w:tc>
        <w:tc>
          <w:tcPr>
            <w:tcW w:w="270" w:type="pct"/>
            <w:vAlign w:val="center"/>
          </w:tcPr>
          <w:p w14:paraId="521ED02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524CEF47">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500</w:t>
            </w:r>
          </w:p>
        </w:tc>
        <w:tc>
          <w:tcPr>
            <w:tcW w:w="609" w:type="pct"/>
            <w:vAlign w:val="center"/>
          </w:tcPr>
          <w:p w14:paraId="6D13529E">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8000</w:t>
            </w:r>
          </w:p>
        </w:tc>
      </w:tr>
      <w:tr w14:paraId="2543E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40D909B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3</w:t>
            </w:r>
          </w:p>
        </w:tc>
        <w:tc>
          <w:tcPr>
            <w:tcW w:w="349" w:type="pct"/>
            <w:vAlign w:val="center"/>
          </w:tcPr>
          <w:p w14:paraId="510C915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摇头面光灯</w:t>
            </w:r>
          </w:p>
        </w:tc>
        <w:tc>
          <w:tcPr>
            <w:tcW w:w="970" w:type="pct"/>
            <w:vAlign w:val="center"/>
          </w:tcPr>
          <w:p w14:paraId="44DB2A40">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DM-LM1240Y</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（品牌：东蒙、VOG、蔚来</w:t>
            </w:r>
            <w:r>
              <w:rPr>
                <w:rFonts w:hint="eastAsia" w:ascii="MS Mincho" w:eastAsia="MS Mincho" w:hAnsiTheme="minorEastAsia" w:cstheme="minorEastAsia"/>
                <w:b w:val="0"/>
                <w:sz w:val="22"/>
                <w:szCs w:val="22"/>
                <w:lang w:eastAsia="zh-CN"/>
              </w:rPr>
              <w:t>、恒之光</w:t>
            </w:r>
            <w:r>
              <w:rPr>
                <w:rFonts w:hint="eastAsia" w:ascii="MS Mincho" w:eastAsia="MS Mincho" w:hAnsiTheme="minorEastAsia" w:cstheme="minorEastAsia"/>
                <w:b w:val="0"/>
                <w:sz w:val="22"/>
                <w:szCs w:val="22"/>
              </w:rPr>
              <w:t>）</w:t>
            </w:r>
          </w:p>
        </w:tc>
        <w:tc>
          <w:tcPr>
            <w:tcW w:w="1644" w:type="pct"/>
            <w:vAlign w:val="center"/>
          </w:tcPr>
          <w:p w14:paraId="11C0C21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电压：AC100-240V 50/60Hz</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光源：OSRAM SIRIUS HRI 371W新型一体灯泡</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色温：8500K/4500K/3200K</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灯泡寿命：2000小时</w:t>
            </w:r>
          </w:p>
        </w:tc>
        <w:tc>
          <w:tcPr>
            <w:tcW w:w="314" w:type="pct"/>
            <w:vAlign w:val="center"/>
          </w:tcPr>
          <w:p w14:paraId="1D7CD79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270" w:type="pct"/>
            <w:vAlign w:val="center"/>
          </w:tcPr>
          <w:p w14:paraId="0494C4C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57BC620B">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1500</w:t>
            </w:r>
          </w:p>
        </w:tc>
        <w:tc>
          <w:tcPr>
            <w:tcW w:w="609" w:type="pct"/>
            <w:vAlign w:val="center"/>
          </w:tcPr>
          <w:p w14:paraId="2F62113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6000</w:t>
            </w:r>
          </w:p>
        </w:tc>
      </w:tr>
      <w:tr w14:paraId="6149B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0660A4C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4</w:t>
            </w:r>
          </w:p>
        </w:tc>
        <w:tc>
          <w:tcPr>
            <w:tcW w:w="349" w:type="pct"/>
            <w:vAlign w:val="center"/>
          </w:tcPr>
          <w:p w14:paraId="011E3528">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两眼观众灯</w:t>
            </w:r>
          </w:p>
        </w:tc>
        <w:tc>
          <w:tcPr>
            <w:tcW w:w="970" w:type="pct"/>
            <w:vAlign w:val="center"/>
          </w:tcPr>
          <w:p w14:paraId="3E4D5E43">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COB二眼爆闪灯</w:t>
            </w:r>
            <w:r>
              <w:rPr>
                <w:rFonts w:hint="eastAsia" w:ascii="MS Mincho" w:eastAsia="MS Mincho" w:hAnsiTheme="minorEastAsia" w:cstheme="minorEastAsia"/>
                <w:b w:val="0"/>
                <w:sz w:val="22"/>
                <w:szCs w:val="24"/>
              </w:rPr>
              <w:br w:type="textWrapping"/>
            </w:r>
            <w:r>
              <w:rPr>
                <w:rFonts w:hint="eastAsia" w:ascii="MS Mincho" w:eastAsia="MS Mincho" w:hAnsiTheme="minorEastAsia" w:cstheme="minorEastAsia"/>
                <w:b w:val="0"/>
                <w:sz w:val="22"/>
                <w:szCs w:val="24"/>
              </w:rPr>
              <w:t>（品牌：东蒙、VOG、蔚来</w:t>
            </w:r>
            <w:r>
              <w:rPr>
                <w:rFonts w:hint="eastAsia" w:ascii="MS Mincho" w:eastAsia="MS Mincho" w:hAnsiTheme="minorEastAsia" w:cstheme="minorEastAsia"/>
                <w:b w:val="0"/>
                <w:sz w:val="22"/>
                <w:szCs w:val="24"/>
                <w:lang w:eastAsia="zh-CN"/>
              </w:rPr>
              <w:t>、恒之光</w:t>
            </w:r>
            <w:r>
              <w:rPr>
                <w:rFonts w:hint="eastAsia" w:ascii="MS Mincho" w:eastAsia="MS Mincho" w:hAnsiTheme="minorEastAsia" w:cstheme="minorEastAsia"/>
                <w:b w:val="0"/>
                <w:sz w:val="22"/>
                <w:szCs w:val="24"/>
              </w:rPr>
              <w:t>）</w:t>
            </w:r>
          </w:p>
        </w:tc>
        <w:tc>
          <w:tcPr>
            <w:tcW w:w="1644" w:type="pct"/>
            <w:vAlign w:val="center"/>
          </w:tcPr>
          <w:p w14:paraId="1AE5DB02">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输入电压：AC90-245V/50-60Hz</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功率：200W</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光源：2颗100W高亮度LED暖白灯珠</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防水等级：IP22</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光源寿命：5万小时</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控制：DMX512、主从控制、自走</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通道：3通道（数码显示）</w:t>
            </w:r>
            <w:r>
              <w:rPr>
                <w:rFonts w:hint="eastAsia" w:ascii="MS Mincho" w:eastAsia="MS Mincho" w:hAnsiTheme="minorEastAsia" w:cstheme="minorEastAsia"/>
                <w:b w:val="0"/>
                <w:sz w:val="22"/>
                <w:szCs w:val="22"/>
              </w:rPr>
              <w:br w:type="textWrapping"/>
            </w:r>
            <w:r>
              <w:rPr>
                <w:rFonts w:hint="eastAsia" w:ascii="MS Mincho" w:eastAsia="MS Mincho" w:hAnsiTheme="minorEastAsia" w:cstheme="minorEastAsia"/>
                <w:b w:val="0"/>
                <w:sz w:val="22"/>
                <w:szCs w:val="22"/>
              </w:rPr>
              <w:t>尺寸：220x150x130mm，净重：3KG</w:t>
            </w:r>
          </w:p>
        </w:tc>
        <w:tc>
          <w:tcPr>
            <w:tcW w:w="314" w:type="pct"/>
            <w:vAlign w:val="center"/>
          </w:tcPr>
          <w:p w14:paraId="57EDF7F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w:t>
            </w:r>
          </w:p>
        </w:tc>
        <w:tc>
          <w:tcPr>
            <w:tcW w:w="270" w:type="pct"/>
            <w:vAlign w:val="center"/>
          </w:tcPr>
          <w:p w14:paraId="488B6F7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46A430B4">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1000</w:t>
            </w:r>
          </w:p>
        </w:tc>
        <w:tc>
          <w:tcPr>
            <w:tcW w:w="609" w:type="pct"/>
            <w:vAlign w:val="center"/>
          </w:tcPr>
          <w:p w14:paraId="05DD872A">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2000</w:t>
            </w:r>
          </w:p>
        </w:tc>
      </w:tr>
      <w:tr w14:paraId="6B16F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295BDF0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5</w:t>
            </w:r>
          </w:p>
        </w:tc>
        <w:tc>
          <w:tcPr>
            <w:tcW w:w="349" w:type="pct"/>
            <w:vAlign w:val="center"/>
          </w:tcPr>
          <w:p w14:paraId="63C11EB7">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灯光控台</w:t>
            </w:r>
          </w:p>
        </w:tc>
        <w:tc>
          <w:tcPr>
            <w:tcW w:w="970" w:type="pct"/>
            <w:vAlign w:val="center"/>
          </w:tcPr>
          <w:p w14:paraId="52A49B43">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lang w:eastAsia="zh-CN"/>
              </w:rPr>
              <w:t>品牌：翎焰、卡福、新联</w:t>
            </w:r>
          </w:p>
        </w:tc>
        <w:tc>
          <w:tcPr>
            <w:tcW w:w="1644" w:type="pct"/>
            <w:vAlign w:val="center"/>
          </w:tcPr>
          <w:p w14:paraId="6959BE05">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普通灯光控台即可，配合现有普通照明灯光开关即可。</w:t>
            </w:r>
          </w:p>
        </w:tc>
        <w:tc>
          <w:tcPr>
            <w:tcW w:w="314" w:type="pct"/>
            <w:vAlign w:val="center"/>
          </w:tcPr>
          <w:p w14:paraId="144753DF">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270" w:type="pct"/>
            <w:vAlign w:val="center"/>
          </w:tcPr>
          <w:p w14:paraId="42C1C17D">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50C8F811">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3000</w:t>
            </w:r>
          </w:p>
        </w:tc>
        <w:tc>
          <w:tcPr>
            <w:tcW w:w="609" w:type="pct"/>
            <w:vAlign w:val="center"/>
          </w:tcPr>
          <w:p w14:paraId="24104DA0">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3000</w:t>
            </w:r>
          </w:p>
        </w:tc>
      </w:tr>
      <w:tr w14:paraId="467BE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746B855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6</w:t>
            </w:r>
          </w:p>
        </w:tc>
        <w:tc>
          <w:tcPr>
            <w:tcW w:w="349" w:type="pct"/>
            <w:vAlign w:val="center"/>
          </w:tcPr>
          <w:p w14:paraId="68EB1779">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灯光放大器</w:t>
            </w:r>
          </w:p>
        </w:tc>
        <w:tc>
          <w:tcPr>
            <w:tcW w:w="970" w:type="pct"/>
            <w:vAlign w:val="center"/>
          </w:tcPr>
          <w:p w14:paraId="34732C13">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lang w:eastAsia="zh-CN"/>
              </w:rPr>
            </w:pPr>
            <w:r>
              <w:rPr>
                <w:rFonts w:hint="eastAsia" w:ascii="MS Mincho" w:eastAsia="MS Mincho" w:hAnsiTheme="minorEastAsia" w:cstheme="minorEastAsia"/>
                <w:b w:val="0"/>
                <w:sz w:val="22"/>
                <w:szCs w:val="24"/>
              </w:rPr>
              <w:t>DO</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rPr>
              <w:t>敏创 ZJM（广州）</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rPr>
              <w:t>唐音</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rPr>
              <w:t>声响音响（广州）光电（中山）</w:t>
            </w:r>
          </w:p>
        </w:tc>
        <w:tc>
          <w:tcPr>
            <w:tcW w:w="1644" w:type="pct"/>
            <w:vAlign w:val="center"/>
          </w:tcPr>
          <w:p w14:paraId="5EE0B1F3">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带光电隔离，8路输出</w:t>
            </w:r>
          </w:p>
        </w:tc>
        <w:tc>
          <w:tcPr>
            <w:tcW w:w="314" w:type="pct"/>
            <w:vAlign w:val="center"/>
          </w:tcPr>
          <w:p w14:paraId="7BECB0F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270" w:type="pct"/>
            <w:vAlign w:val="center"/>
          </w:tcPr>
          <w:p w14:paraId="69E879C0">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327DB920">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400</w:t>
            </w:r>
          </w:p>
        </w:tc>
        <w:tc>
          <w:tcPr>
            <w:tcW w:w="609" w:type="pct"/>
            <w:vAlign w:val="center"/>
          </w:tcPr>
          <w:p w14:paraId="36486993">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1600</w:t>
            </w:r>
          </w:p>
        </w:tc>
      </w:tr>
      <w:tr w14:paraId="1241B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38F08685">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7</w:t>
            </w:r>
          </w:p>
        </w:tc>
        <w:tc>
          <w:tcPr>
            <w:tcW w:w="349" w:type="pct"/>
            <w:vAlign w:val="center"/>
          </w:tcPr>
          <w:p w14:paraId="13EFF096">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灯光电柜</w:t>
            </w:r>
          </w:p>
        </w:tc>
        <w:tc>
          <w:tcPr>
            <w:tcW w:w="970" w:type="pct"/>
            <w:vAlign w:val="center"/>
          </w:tcPr>
          <w:p w14:paraId="15873780">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lang w:eastAsia="zh-CN"/>
              </w:rPr>
            </w:pPr>
            <w:r>
              <w:rPr>
                <w:rFonts w:hint="eastAsia" w:ascii="MS Mincho" w:eastAsia="MS Mincho" w:hAnsiTheme="minorEastAsia" w:cstheme="minorEastAsia"/>
                <w:b w:val="0"/>
                <w:sz w:val="22"/>
                <w:szCs w:val="24"/>
              </w:rPr>
              <w:t>广州恒之光</w:t>
            </w:r>
            <w:r>
              <w:rPr>
                <w:rFonts w:hint="eastAsia" w:ascii="MS Mincho" w:eastAsia="MS Mincho" w:hAnsiTheme="minorEastAsia" w:cstheme="minorEastAsia"/>
                <w:b w:val="0"/>
                <w:sz w:val="22"/>
                <w:szCs w:val="24"/>
                <w:lang w:eastAsia="zh-CN"/>
              </w:rPr>
              <w:t>、RGB、</w:t>
            </w:r>
            <w:r>
              <w:rPr>
                <w:rFonts w:hint="eastAsia" w:ascii="MS Mincho" w:eastAsia="MS Mincho" w:hAnsiTheme="minorEastAsia" w:cstheme="minorEastAsia"/>
                <w:b w:val="0"/>
                <w:sz w:val="22"/>
                <w:szCs w:val="24"/>
              </w:rPr>
              <w:t>敏创 ZJM（广州）</w:t>
            </w:r>
          </w:p>
        </w:tc>
        <w:tc>
          <w:tcPr>
            <w:tcW w:w="1644" w:type="pct"/>
            <w:vAlign w:val="center"/>
          </w:tcPr>
          <w:p w14:paraId="32A1C142">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定制灯光设备专用直通配电柜</w:t>
            </w:r>
          </w:p>
        </w:tc>
        <w:tc>
          <w:tcPr>
            <w:tcW w:w="314" w:type="pct"/>
            <w:vAlign w:val="center"/>
          </w:tcPr>
          <w:p w14:paraId="2E65C68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270" w:type="pct"/>
            <w:vAlign w:val="center"/>
          </w:tcPr>
          <w:p w14:paraId="5971233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6C823774">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5800</w:t>
            </w:r>
          </w:p>
        </w:tc>
        <w:tc>
          <w:tcPr>
            <w:tcW w:w="609" w:type="pct"/>
            <w:vAlign w:val="center"/>
          </w:tcPr>
          <w:p w14:paraId="5DF1078F">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5800</w:t>
            </w:r>
          </w:p>
        </w:tc>
      </w:tr>
      <w:tr w14:paraId="6BFD0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Align w:val="center"/>
          </w:tcPr>
          <w:p w14:paraId="7CB610B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8</w:t>
            </w:r>
          </w:p>
        </w:tc>
        <w:tc>
          <w:tcPr>
            <w:tcW w:w="349" w:type="pct"/>
            <w:vAlign w:val="center"/>
          </w:tcPr>
          <w:p w14:paraId="34D096F0">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音响电柜</w:t>
            </w:r>
          </w:p>
        </w:tc>
        <w:tc>
          <w:tcPr>
            <w:tcW w:w="970" w:type="pct"/>
            <w:vAlign w:val="center"/>
          </w:tcPr>
          <w:p w14:paraId="208D5441">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rPr>
            </w:pPr>
          </w:p>
          <w:p w14:paraId="09AC0E69">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rPr>
            </w:pPr>
          </w:p>
          <w:p w14:paraId="29F33AD7">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rPr>
            </w:pPr>
          </w:p>
          <w:p w14:paraId="5CEC2856">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lang w:eastAsia="zh-CN"/>
              </w:rPr>
            </w:pPr>
            <w:r>
              <w:rPr>
                <w:rFonts w:hint="eastAsia" w:ascii="MS Mincho" w:eastAsia="MS Mincho" w:hAnsiTheme="minorEastAsia" w:cstheme="minorEastAsia"/>
                <w:b w:val="0"/>
                <w:sz w:val="22"/>
                <w:szCs w:val="24"/>
              </w:rPr>
              <w:t>富歌、悠浦</w:t>
            </w:r>
            <w:r>
              <w:rPr>
                <w:rFonts w:hint="eastAsia" w:ascii="MS Mincho" w:eastAsia="MS Mincho" w:hAnsiTheme="minorEastAsia" w:cstheme="minorEastAsia"/>
                <w:b w:val="0"/>
                <w:sz w:val="22"/>
                <w:szCs w:val="24"/>
                <w:lang w:eastAsia="zh-CN"/>
              </w:rPr>
              <w:t>、广州恒之光</w:t>
            </w:r>
          </w:p>
          <w:p w14:paraId="6B746223">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lang w:eastAsia="zh-CN"/>
              </w:rPr>
            </w:pPr>
          </w:p>
          <w:p w14:paraId="3A77A0CB">
            <w:pPr>
              <w:snapToGrid w:val="0"/>
              <w:spacing w:before="40" w:after="40" w:line="240" w:lineRule="auto"/>
              <w:ind w:left="0" w:leftChars="0" w:right="0" w:rightChars="0" w:firstLine="0" w:firstLineChars="0"/>
              <w:jc w:val="left"/>
              <w:rPr>
                <w:rFonts w:hint="eastAsia" w:ascii="MS Mincho" w:eastAsia="MS Mincho" w:hAnsiTheme="minorEastAsia" w:cstheme="minorEastAsia"/>
                <w:b w:val="0"/>
                <w:sz w:val="22"/>
                <w:szCs w:val="24"/>
                <w:lang w:eastAsia="zh-CN"/>
              </w:rPr>
            </w:pPr>
          </w:p>
        </w:tc>
        <w:tc>
          <w:tcPr>
            <w:tcW w:w="1644" w:type="pct"/>
            <w:vAlign w:val="center"/>
          </w:tcPr>
          <w:p w14:paraId="04522E79">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定制音频设备专用直通配电柜</w:t>
            </w:r>
          </w:p>
        </w:tc>
        <w:tc>
          <w:tcPr>
            <w:tcW w:w="314" w:type="pct"/>
            <w:vAlign w:val="center"/>
          </w:tcPr>
          <w:p w14:paraId="42B98E1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270" w:type="pct"/>
            <w:vAlign w:val="center"/>
          </w:tcPr>
          <w:p w14:paraId="110D62BD">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572" w:type="pct"/>
            <w:vAlign w:val="center"/>
          </w:tcPr>
          <w:p w14:paraId="6BBAE63C">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4000</w:t>
            </w:r>
          </w:p>
        </w:tc>
        <w:tc>
          <w:tcPr>
            <w:tcW w:w="609" w:type="pct"/>
            <w:vAlign w:val="center"/>
          </w:tcPr>
          <w:p w14:paraId="3BED92FA">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4000</w:t>
            </w:r>
          </w:p>
        </w:tc>
      </w:tr>
      <w:tr w14:paraId="12F18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Merge w:val="restart"/>
            <w:vAlign w:val="center"/>
          </w:tcPr>
          <w:p w14:paraId="5DD3CAC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9</w:t>
            </w:r>
          </w:p>
        </w:tc>
        <w:tc>
          <w:tcPr>
            <w:tcW w:w="349" w:type="pct"/>
            <w:vMerge w:val="restart"/>
            <w:vAlign w:val="center"/>
          </w:tcPr>
          <w:p w14:paraId="3C5CB58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电缆</w:t>
            </w:r>
          </w:p>
        </w:tc>
        <w:tc>
          <w:tcPr>
            <w:tcW w:w="970" w:type="pct"/>
            <w:vAlign w:val="center"/>
          </w:tcPr>
          <w:p w14:paraId="77A6CC2F">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lang w:eastAsia="zh-CN"/>
              </w:rPr>
            </w:pPr>
            <w:r>
              <w:rPr>
                <w:rFonts w:hint="eastAsia" w:ascii="MS Mincho" w:eastAsia="MS Mincho" w:hAnsiTheme="minorEastAsia" w:cstheme="minorEastAsia"/>
                <w:b w:val="0"/>
                <w:sz w:val="22"/>
                <w:szCs w:val="24"/>
              </w:rPr>
              <w:t>浩冠 HAOGUAN</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rPr>
              <w:t>KMCABLE（苏州常熟）</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rPr>
              <w:t>一缆通 YLTKABLE（上海）</w:t>
            </w:r>
          </w:p>
        </w:tc>
        <w:tc>
          <w:tcPr>
            <w:tcW w:w="1644" w:type="pct"/>
            <w:vAlign w:val="center"/>
          </w:tcPr>
          <w:p w14:paraId="266ADB70">
            <w:pPr>
              <w:snapToGrid w:val="0"/>
              <w:spacing w:before="40" w:after="40" w:line="240" w:lineRule="auto"/>
              <w:ind w:left="0" w:leftChars="0" w:right="0" w:rightChars="0" w:firstLine="0" w:firstLineChars="0"/>
              <w:jc w:val="left"/>
              <w:rPr>
                <w:rFonts w:hint="default" w:ascii="MS Mincho" w:eastAsia="宋体" w:hAnsiTheme="minorEastAsia" w:cstheme="minorEastAsia"/>
                <w:sz w:val="22"/>
                <w:szCs w:val="22"/>
                <w:lang w:val="en-US" w:eastAsia="zh-CN"/>
              </w:rPr>
            </w:pPr>
            <w:r>
              <w:rPr>
                <w:rFonts w:hint="eastAsia" w:ascii="MS Mincho" w:eastAsia="MS Mincho" w:hAnsiTheme="minorEastAsia" w:cstheme="minorEastAsia"/>
                <w:b w:val="0"/>
                <w:sz w:val="22"/>
                <w:szCs w:val="22"/>
              </w:rPr>
              <w:t>19芯灯光缆线</w:t>
            </w:r>
            <w:r>
              <w:rPr>
                <w:rFonts w:hint="eastAsia" w:ascii="MS Mincho" w:eastAsia="MS Mincho" w:hAnsiTheme="minorEastAsia" w:cstheme="minorEastAsia"/>
                <w:b w:val="0"/>
                <w:sz w:val="22"/>
                <w:szCs w:val="22"/>
                <w:lang w:eastAsia="zh-CN"/>
              </w:rPr>
              <w:t>，</w:t>
            </w:r>
            <w:r>
              <w:rPr>
                <w:rFonts w:hint="eastAsia" w:ascii="MS Mincho" w:eastAsia="MS Mincho" w:hAnsiTheme="minorEastAsia" w:cstheme="minorEastAsia"/>
                <w:b w:val="0"/>
                <w:sz w:val="22"/>
                <w:szCs w:val="22"/>
              </w:rPr>
              <w:t>定制灯光专用电缆</w:t>
            </w:r>
            <w:r>
              <w:rPr>
                <w:rFonts w:hint="eastAsia" w:ascii="MS Mincho" w:eastAsia="宋体" w:hAnsiTheme="minorEastAsia" w:cstheme="minorEastAsia"/>
                <w:b w:val="0"/>
                <w:sz w:val="22"/>
                <w:szCs w:val="22"/>
                <w:lang w:eastAsia="zh-CN"/>
              </w:rPr>
              <w:t>，</w:t>
            </w:r>
            <w:r>
              <w:rPr>
                <w:rFonts w:hint="eastAsia" w:ascii="MS Mincho" w:eastAsia="MS Mincho" w:hAnsiTheme="minorEastAsia" w:cstheme="minorEastAsia"/>
                <w:b w:val="0"/>
                <w:sz w:val="22"/>
                <w:szCs w:val="22"/>
              </w:rPr>
              <w:t>长度</w:t>
            </w:r>
            <w:r>
              <w:rPr>
                <w:rFonts w:hint="default" w:ascii="MS Mincho" w:eastAsia="MS Mincho" w:hAnsiTheme="minorEastAsia" w:cstheme="minorEastAsia"/>
                <w:b w:val="0"/>
                <w:sz w:val="22"/>
                <w:szCs w:val="22"/>
              </w:rPr>
              <w:t>20m（或30m），含Socapex公母接头</w:t>
            </w:r>
            <w:r>
              <w:rPr>
                <w:rFonts w:hint="eastAsia" w:ascii="MS Mincho" w:eastAsia="宋体" w:hAnsiTheme="minorEastAsia" w:cstheme="minorEastAsia"/>
                <w:b w:val="0"/>
                <w:sz w:val="22"/>
                <w:szCs w:val="22"/>
                <w:lang w:val="en-US" w:eastAsia="zh-CN"/>
              </w:rPr>
              <w:t xml:space="preserve"> 4条</w:t>
            </w:r>
            <w:r>
              <w:rPr>
                <w:rFonts w:hint="eastAsia" w:ascii="MS Mincho" w:hAnsiTheme="minorEastAsia" w:cstheme="minorEastAsia"/>
                <w:b w:val="0"/>
                <w:sz w:val="22"/>
                <w:szCs w:val="22"/>
                <w:lang w:val="en-US" w:eastAsia="zh-CN"/>
              </w:rPr>
              <w:t>【</w:t>
            </w:r>
            <w:r>
              <w:rPr>
                <w:rFonts w:hint="default" w:ascii="MS Mincho" w:eastAsia="MS Mincho" w:hAnsiTheme="minorEastAsia" w:cstheme="minorEastAsia"/>
                <w:b w:val="0"/>
                <w:sz w:val="22"/>
                <w:szCs w:val="22"/>
              </w:rPr>
              <w:t>Socapex公母接头</w:t>
            </w:r>
            <w:r>
              <w:rPr>
                <w:rFonts w:hint="eastAsia" w:ascii="MS Mincho" w:eastAsia="MS Mincho" w:hAnsiTheme="minorEastAsia" w:cstheme="minorEastAsia"/>
                <w:b w:val="0"/>
                <w:sz w:val="22"/>
                <w:szCs w:val="22"/>
              </w:rPr>
              <w:t>Neutrik 或同等档次</w:t>
            </w:r>
            <w:r>
              <w:rPr>
                <w:rFonts w:hint="eastAsia" w:ascii="MS Mincho" w:eastAsia="宋体" w:hAnsiTheme="minorEastAsia" w:cstheme="minorEastAsia"/>
                <w:b w:val="0"/>
                <w:sz w:val="22"/>
                <w:szCs w:val="22"/>
                <w:lang w:eastAsia="zh-CN"/>
              </w:rPr>
              <w:t>】</w:t>
            </w:r>
          </w:p>
        </w:tc>
        <w:tc>
          <w:tcPr>
            <w:tcW w:w="314" w:type="pct"/>
            <w:vAlign w:val="center"/>
          </w:tcPr>
          <w:p w14:paraId="41DC744D">
            <w:pPr>
              <w:snapToGrid w:val="0"/>
              <w:spacing w:before="40" w:after="40" w:line="240" w:lineRule="auto"/>
              <w:ind w:left="0" w:leftChars="0" w:right="0" w:rightChars="0" w:firstLine="0" w:firstLineChars="0"/>
              <w:jc w:val="center"/>
              <w:rPr>
                <w:rFonts w:hint="default" w:ascii="MS Mincho" w:eastAsia="宋体" w:hAnsiTheme="minorEastAsia" w:cstheme="minorEastAsia"/>
                <w:sz w:val="22"/>
                <w:szCs w:val="22"/>
                <w:lang w:val="en-US" w:eastAsia="zh-CN"/>
              </w:rPr>
            </w:pPr>
            <w:r>
              <w:rPr>
                <w:rFonts w:hint="eastAsia" w:ascii="MS Mincho" w:hAnsiTheme="minorEastAsia" w:cstheme="minorEastAsia"/>
                <w:b w:val="0"/>
                <w:sz w:val="22"/>
                <w:szCs w:val="22"/>
                <w:lang w:val="en-US" w:eastAsia="zh-CN"/>
              </w:rPr>
              <w:t>100</w:t>
            </w:r>
          </w:p>
        </w:tc>
        <w:tc>
          <w:tcPr>
            <w:tcW w:w="270" w:type="pct"/>
            <w:vAlign w:val="center"/>
          </w:tcPr>
          <w:p w14:paraId="4C99A4FC">
            <w:pPr>
              <w:snapToGrid w:val="0"/>
              <w:spacing w:before="40" w:after="40" w:line="240" w:lineRule="auto"/>
              <w:ind w:left="0" w:leftChars="0" w:right="0" w:rightChars="0" w:firstLine="0" w:firstLineChars="0"/>
              <w:jc w:val="center"/>
              <w:rPr>
                <w:rFonts w:hint="eastAsia" w:ascii="MS Mincho" w:eastAsia="宋体" w:hAnsiTheme="minorEastAsia" w:cstheme="minorEastAsia"/>
                <w:sz w:val="22"/>
                <w:szCs w:val="22"/>
                <w:lang w:eastAsia="zh-CN"/>
              </w:rPr>
            </w:pPr>
            <w:r>
              <w:rPr>
                <w:rFonts w:hint="eastAsia" w:ascii="MS Mincho" w:eastAsia="宋体" w:hAnsiTheme="minorEastAsia" w:cstheme="minorEastAsia"/>
                <w:b w:val="0"/>
                <w:sz w:val="22"/>
                <w:szCs w:val="22"/>
                <w:lang w:val="en-US" w:eastAsia="zh-CN"/>
              </w:rPr>
              <w:t>米</w:t>
            </w:r>
          </w:p>
        </w:tc>
        <w:tc>
          <w:tcPr>
            <w:tcW w:w="572" w:type="pct"/>
            <w:vAlign w:val="center"/>
          </w:tcPr>
          <w:p w14:paraId="223B7F91">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hAnsiTheme="minorEastAsia" w:cstheme="minorEastAsia"/>
                <w:b w:val="0"/>
                <w:sz w:val="22"/>
                <w:szCs w:val="22"/>
                <w:lang w:val="en-US" w:eastAsia="zh-CN"/>
              </w:rPr>
              <w:t>100</w:t>
            </w:r>
          </w:p>
        </w:tc>
        <w:tc>
          <w:tcPr>
            <w:tcW w:w="609" w:type="pct"/>
            <w:vAlign w:val="center"/>
          </w:tcPr>
          <w:p w14:paraId="3AEF7B97">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eastAsia="宋体" w:hAnsiTheme="minorEastAsia" w:cstheme="minorEastAsia"/>
                <w:b w:val="0"/>
                <w:sz w:val="22"/>
                <w:szCs w:val="22"/>
                <w:lang w:val="en-US" w:eastAsia="zh-CN"/>
              </w:rPr>
              <w:t>10000</w:t>
            </w:r>
          </w:p>
        </w:tc>
      </w:tr>
      <w:tr w14:paraId="30B9B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Merge w:val="continue"/>
            <w:vAlign w:val="center"/>
          </w:tcPr>
          <w:p w14:paraId="50CB5D8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349" w:type="pct"/>
            <w:vMerge w:val="continue"/>
            <w:vAlign w:val="center"/>
          </w:tcPr>
          <w:p w14:paraId="151D6F45">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p>
        </w:tc>
        <w:tc>
          <w:tcPr>
            <w:tcW w:w="970" w:type="pct"/>
            <w:vAlign w:val="center"/>
          </w:tcPr>
          <w:p w14:paraId="2CC3D7A9">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江苏远东、上海熊</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lang w:val="en-US" w:eastAsia="zh-CN"/>
              </w:rPr>
              <w:t>安徽绿</w:t>
            </w:r>
            <w:r>
              <w:rPr>
                <w:rFonts w:hint="eastAsia" w:ascii="MS Mincho" w:eastAsia="MS Mincho" w:hAnsiTheme="minorEastAsia" w:cstheme="minorEastAsia"/>
                <w:b w:val="0"/>
                <w:sz w:val="22"/>
                <w:szCs w:val="24"/>
              </w:rPr>
              <w:t>宝、华绍</w:t>
            </w:r>
          </w:p>
        </w:tc>
        <w:tc>
          <w:tcPr>
            <w:tcW w:w="1644" w:type="pct"/>
            <w:vAlign w:val="center"/>
          </w:tcPr>
          <w:p w14:paraId="71E6800E">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阻燃2.5平方电源线</w:t>
            </w:r>
            <w:r>
              <w:rPr>
                <w:rFonts w:hint="eastAsia" w:ascii="MS Mincho" w:eastAsia="MS Mincho" w:hAnsiTheme="minorEastAsia" w:cstheme="minorEastAsia"/>
                <w:b w:val="0"/>
                <w:sz w:val="22"/>
                <w:szCs w:val="22"/>
                <w:lang w:eastAsia="zh-CN"/>
              </w:rPr>
              <w:t>，</w:t>
            </w:r>
            <w:r>
              <w:rPr>
                <w:rFonts w:hint="eastAsia" w:ascii="MS Mincho" w:eastAsia="MS Mincho" w:hAnsiTheme="minorEastAsia" w:cstheme="minorEastAsia"/>
                <w:b w:val="0"/>
                <w:sz w:val="22"/>
                <w:szCs w:val="22"/>
              </w:rPr>
              <w:t>3芯国标线</w:t>
            </w:r>
          </w:p>
        </w:tc>
        <w:tc>
          <w:tcPr>
            <w:tcW w:w="314" w:type="pct"/>
            <w:vAlign w:val="center"/>
          </w:tcPr>
          <w:p w14:paraId="152F912C">
            <w:pPr>
              <w:snapToGrid w:val="0"/>
              <w:spacing w:before="40" w:after="40" w:line="240" w:lineRule="auto"/>
              <w:ind w:left="0" w:leftChars="0" w:right="0" w:rightChars="0" w:firstLine="0" w:firstLineChars="0"/>
              <w:jc w:val="center"/>
              <w:rPr>
                <w:rFonts w:hint="default" w:ascii="MS Mincho" w:eastAsia="宋体" w:hAnsiTheme="minorEastAsia" w:cstheme="minorEastAsia"/>
                <w:sz w:val="22"/>
                <w:szCs w:val="22"/>
                <w:lang w:val="en-US" w:eastAsia="zh-CN"/>
              </w:rPr>
            </w:pPr>
            <w:r>
              <w:rPr>
                <w:rFonts w:hint="eastAsia" w:ascii="MS Mincho" w:eastAsia="宋体" w:hAnsiTheme="minorEastAsia" w:cstheme="minorEastAsia"/>
                <w:sz w:val="22"/>
                <w:szCs w:val="22"/>
                <w:lang w:val="en-US" w:eastAsia="zh-CN"/>
              </w:rPr>
              <w:t>300</w:t>
            </w:r>
          </w:p>
        </w:tc>
        <w:tc>
          <w:tcPr>
            <w:tcW w:w="270" w:type="pct"/>
            <w:vAlign w:val="center"/>
          </w:tcPr>
          <w:p w14:paraId="5B48103B">
            <w:pPr>
              <w:snapToGrid w:val="0"/>
              <w:spacing w:before="40" w:after="40" w:line="240" w:lineRule="auto"/>
              <w:ind w:left="0" w:leftChars="0" w:right="0" w:rightChars="0" w:firstLine="0" w:firstLineChars="0"/>
              <w:jc w:val="center"/>
              <w:rPr>
                <w:rFonts w:hint="default" w:ascii="MS Mincho" w:eastAsia="宋体" w:hAnsiTheme="minorEastAsia" w:cstheme="minorEastAsia"/>
                <w:sz w:val="22"/>
                <w:szCs w:val="22"/>
                <w:lang w:val="en-US" w:eastAsia="zh-CN"/>
              </w:rPr>
            </w:pPr>
            <w:r>
              <w:rPr>
                <w:rFonts w:hint="eastAsia" w:ascii="MS Mincho" w:eastAsia="宋体" w:hAnsiTheme="minorEastAsia" w:cstheme="minorEastAsia"/>
                <w:sz w:val="22"/>
                <w:szCs w:val="22"/>
                <w:lang w:val="en-US" w:eastAsia="zh-CN"/>
              </w:rPr>
              <w:t>米</w:t>
            </w:r>
          </w:p>
        </w:tc>
        <w:tc>
          <w:tcPr>
            <w:tcW w:w="572" w:type="pct"/>
            <w:vAlign w:val="center"/>
          </w:tcPr>
          <w:p w14:paraId="6CA7E870">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hAnsiTheme="minorEastAsia" w:cstheme="minorEastAsia"/>
                <w:b w:val="0"/>
                <w:sz w:val="22"/>
                <w:szCs w:val="22"/>
                <w:lang w:val="en-US" w:eastAsia="zh-CN"/>
              </w:rPr>
              <w:t>8.7</w:t>
            </w:r>
          </w:p>
        </w:tc>
        <w:tc>
          <w:tcPr>
            <w:tcW w:w="609" w:type="pct"/>
            <w:vAlign w:val="center"/>
          </w:tcPr>
          <w:p w14:paraId="4458C01D">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eastAsia="宋体" w:hAnsiTheme="minorEastAsia" w:cstheme="minorEastAsia"/>
                <w:b w:val="0"/>
                <w:sz w:val="22"/>
                <w:szCs w:val="22"/>
                <w:lang w:val="en-US" w:eastAsia="zh-CN"/>
              </w:rPr>
              <w:t>2610</w:t>
            </w:r>
          </w:p>
        </w:tc>
      </w:tr>
      <w:tr w14:paraId="304B4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69" w:type="pct"/>
            <w:vMerge w:val="continue"/>
            <w:vAlign w:val="center"/>
          </w:tcPr>
          <w:p w14:paraId="737ECDB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349" w:type="pct"/>
            <w:vMerge w:val="continue"/>
            <w:vAlign w:val="center"/>
          </w:tcPr>
          <w:p w14:paraId="0B0BEC0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p>
        </w:tc>
        <w:tc>
          <w:tcPr>
            <w:tcW w:w="970" w:type="pct"/>
            <w:vAlign w:val="center"/>
          </w:tcPr>
          <w:p w14:paraId="0B3654C7">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江苏远东、上海熊</w:t>
            </w:r>
            <w:r>
              <w:rPr>
                <w:rFonts w:hint="eastAsia" w:ascii="MS Mincho" w:eastAsia="MS Mincho" w:hAnsiTheme="minorEastAsia" w:cstheme="minorEastAsia"/>
                <w:b w:val="0"/>
                <w:sz w:val="22"/>
                <w:szCs w:val="24"/>
                <w:lang w:eastAsia="zh-CN"/>
              </w:rPr>
              <w:t>、</w:t>
            </w:r>
            <w:r>
              <w:rPr>
                <w:rFonts w:hint="eastAsia" w:ascii="MS Mincho" w:eastAsia="MS Mincho" w:hAnsiTheme="minorEastAsia" w:cstheme="minorEastAsia"/>
                <w:b w:val="0"/>
                <w:sz w:val="22"/>
                <w:szCs w:val="24"/>
                <w:lang w:val="en-US" w:eastAsia="zh-CN"/>
              </w:rPr>
              <w:t>安徽绿</w:t>
            </w:r>
            <w:r>
              <w:rPr>
                <w:rFonts w:hint="eastAsia" w:ascii="MS Mincho" w:eastAsia="MS Mincho" w:hAnsiTheme="minorEastAsia" w:cstheme="minorEastAsia"/>
                <w:b w:val="0"/>
                <w:sz w:val="22"/>
                <w:szCs w:val="24"/>
              </w:rPr>
              <w:t>宝、华绍</w:t>
            </w:r>
          </w:p>
        </w:tc>
        <w:tc>
          <w:tcPr>
            <w:tcW w:w="1644" w:type="pct"/>
            <w:vAlign w:val="center"/>
          </w:tcPr>
          <w:p w14:paraId="723DF8DE">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50平方、10平方5芯国标橡胶线缆</w:t>
            </w:r>
          </w:p>
        </w:tc>
        <w:tc>
          <w:tcPr>
            <w:tcW w:w="314" w:type="pct"/>
            <w:vAlign w:val="center"/>
          </w:tcPr>
          <w:p w14:paraId="1948DB8C">
            <w:pPr>
              <w:snapToGrid w:val="0"/>
              <w:spacing w:before="40" w:after="40" w:line="240" w:lineRule="auto"/>
              <w:ind w:left="0" w:leftChars="0" w:right="0" w:rightChars="0" w:firstLine="0" w:firstLineChars="0"/>
              <w:jc w:val="center"/>
              <w:rPr>
                <w:rFonts w:hint="default" w:ascii="MS Mincho" w:eastAsia="宋体" w:hAnsiTheme="minorEastAsia" w:cstheme="minorEastAsia"/>
                <w:sz w:val="22"/>
                <w:szCs w:val="22"/>
                <w:lang w:val="en-US" w:eastAsia="zh-CN"/>
              </w:rPr>
            </w:pPr>
            <w:r>
              <w:rPr>
                <w:rFonts w:hint="eastAsia" w:ascii="MS Mincho" w:eastAsia="宋体" w:hAnsiTheme="minorEastAsia" w:cstheme="minorEastAsia"/>
                <w:b w:val="0"/>
                <w:sz w:val="22"/>
                <w:szCs w:val="22"/>
                <w:lang w:val="en-US" w:eastAsia="zh-CN"/>
              </w:rPr>
              <w:t>50</w:t>
            </w:r>
          </w:p>
        </w:tc>
        <w:tc>
          <w:tcPr>
            <w:tcW w:w="270" w:type="pct"/>
            <w:vAlign w:val="center"/>
          </w:tcPr>
          <w:p w14:paraId="22FBBF4B">
            <w:pPr>
              <w:snapToGrid w:val="0"/>
              <w:spacing w:before="40" w:after="40" w:line="240" w:lineRule="auto"/>
              <w:ind w:left="0" w:leftChars="0" w:right="0" w:rightChars="0" w:firstLine="0" w:firstLineChars="0"/>
              <w:jc w:val="center"/>
              <w:rPr>
                <w:rFonts w:hint="eastAsia" w:ascii="MS Mincho" w:eastAsia="宋体" w:hAnsiTheme="minorEastAsia" w:cstheme="minorEastAsia"/>
                <w:sz w:val="22"/>
                <w:szCs w:val="22"/>
                <w:lang w:eastAsia="zh-CN"/>
              </w:rPr>
            </w:pPr>
            <w:r>
              <w:rPr>
                <w:rFonts w:hint="eastAsia" w:ascii="MS Mincho" w:eastAsia="宋体" w:hAnsiTheme="minorEastAsia" w:cstheme="minorEastAsia"/>
                <w:b w:val="0"/>
                <w:sz w:val="22"/>
                <w:szCs w:val="22"/>
                <w:lang w:val="en-US" w:eastAsia="zh-CN"/>
              </w:rPr>
              <w:t>米</w:t>
            </w:r>
          </w:p>
        </w:tc>
        <w:tc>
          <w:tcPr>
            <w:tcW w:w="572" w:type="pct"/>
            <w:vAlign w:val="center"/>
          </w:tcPr>
          <w:p w14:paraId="6903D417">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eastAsia="宋体" w:hAnsiTheme="minorEastAsia" w:cstheme="minorEastAsia"/>
                <w:b w:val="0"/>
                <w:sz w:val="22"/>
                <w:szCs w:val="22"/>
                <w:lang w:val="en-US" w:eastAsia="zh-CN"/>
              </w:rPr>
              <w:t>70</w:t>
            </w:r>
          </w:p>
        </w:tc>
        <w:tc>
          <w:tcPr>
            <w:tcW w:w="609" w:type="pct"/>
            <w:vAlign w:val="center"/>
          </w:tcPr>
          <w:p w14:paraId="1D5D88E9">
            <w:pPr>
              <w:snapToGrid w:val="0"/>
              <w:spacing w:before="40" w:after="40" w:line="240" w:lineRule="auto"/>
              <w:ind w:left="0" w:leftChars="0" w:right="0" w:rightChars="0" w:firstLine="0" w:firstLineChars="0"/>
              <w:jc w:val="right"/>
              <w:rPr>
                <w:rFonts w:hint="default" w:ascii="MS Mincho" w:eastAsia="宋体" w:hAnsiTheme="minorEastAsia" w:cstheme="minorEastAsia"/>
                <w:sz w:val="22"/>
                <w:szCs w:val="22"/>
                <w:lang w:val="en-US" w:eastAsia="zh-CN"/>
              </w:rPr>
            </w:pPr>
            <w:r>
              <w:rPr>
                <w:rFonts w:hint="eastAsia" w:ascii="MS Mincho" w:eastAsia="MS Mincho" w:hAnsiTheme="minorEastAsia" w:cstheme="minorEastAsia"/>
                <w:b w:val="0"/>
                <w:sz w:val="22"/>
                <w:szCs w:val="22"/>
              </w:rPr>
              <w:t>3</w:t>
            </w:r>
            <w:r>
              <w:rPr>
                <w:rFonts w:hint="eastAsia" w:ascii="MS Mincho" w:eastAsia="宋体" w:hAnsiTheme="minorEastAsia" w:cstheme="minorEastAsia"/>
                <w:b w:val="0"/>
                <w:sz w:val="22"/>
                <w:szCs w:val="22"/>
                <w:lang w:val="en-US" w:eastAsia="zh-CN"/>
              </w:rPr>
              <w:t>500</w:t>
            </w:r>
          </w:p>
        </w:tc>
      </w:tr>
      <w:tr w14:paraId="6B5E2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390" w:type="pct"/>
            <w:gridSpan w:val="7"/>
            <w:vAlign w:val="center"/>
          </w:tcPr>
          <w:p w14:paraId="44D017DE">
            <w:pPr>
              <w:snapToGrid w:val="0"/>
              <w:spacing w:before="40" w:after="40" w:line="240" w:lineRule="auto"/>
              <w:ind w:left="0" w:leftChars="0" w:right="0" w:rightChars="0" w:firstLine="0" w:firstLineChars="0"/>
              <w:jc w:val="center"/>
              <w:rPr>
                <w:rFonts w:hint="eastAsia" w:ascii="MS Mincho" w:eastAsia="宋体" w:hAnsiTheme="minorEastAsia" w:cstheme="minorEastAsia"/>
                <w:b/>
                <w:sz w:val="22"/>
                <w:szCs w:val="22"/>
                <w:lang w:eastAsia="zh-CN"/>
              </w:rPr>
            </w:pPr>
            <w:r>
              <w:rPr>
                <w:rFonts w:hint="eastAsia" w:ascii="MS Mincho" w:eastAsia="MS Mincho" w:hAnsiTheme="minorEastAsia" w:cstheme="minorEastAsia"/>
                <w:b/>
                <w:sz w:val="22"/>
                <w:szCs w:val="22"/>
              </w:rPr>
              <w:t>合计</w:t>
            </w:r>
            <w:r>
              <w:rPr>
                <w:rFonts w:hint="eastAsia" w:ascii="MS Mincho" w:eastAsia="宋体" w:hAnsiTheme="minorEastAsia" w:cstheme="minorEastAsia"/>
                <w:b/>
                <w:sz w:val="22"/>
                <w:szCs w:val="22"/>
                <w:lang w:eastAsia="zh-CN"/>
              </w:rPr>
              <w:t>（</w:t>
            </w:r>
            <w:r>
              <w:rPr>
                <w:rFonts w:hint="eastAsia" w:ascii="MS Mincho" w:eastAsia="宋体" w:hAnsiTheme="minorEastAsia" w:cstheme="minorEastAsia"/>
                <w:b/>
                <w:sz w:val="22"/>
                <w:szCs w:val="22"/>
                <w:lang w:val="en-US" w:eastAsia="zh-CN"/>
              </w:rPr>
              <w:t>不含税价</w:t>
            </w:r>
            <w:r>
              <w:rPr>
                <w:rFonts w:hint="eastAsia" w:ascii="MS Mincho" w:eastAsia="宋体" w:hAnsiTheme="minorEastAsia" w:cstheme="minorEastAsia"/>
                <w:b/>
                <w:sz w:val="22"/>
                <w:szCs w:val="22"/>
                <w:lang w:eastAsia="zh-CN"/>
              </w:rPr>
              <w:t>）</w:t>
            </w:r>
          </w:p>
        </w:tc>
        <w:tc>
          <w:tcPr>
            <w:tcW w:w="609" w:type="pct"/>
            <w:vAlign w:val="center"/>
          </w:tcPr>
          <w:p w14:paraId="6B53F0AF">
            <w:pPr>
              <w:snapToGrid w:val="0"/>
              <w:spacing w:before="40" w:after="40" w:line="240" w:lineRule="auto"/>
              <w:ind w:left="0" w:leftChars="0" w:right="0" w:rightChars="0" w:firstLine="0" w:firstLineChars="0"/>
              <w:jc w:val="left"/>
              <w:rPr>
                <w:rFonts w:hint="default" w:ascii="MS Mincho" w:eastAsia="宋体" w:hAnsiTheme="minorEastAsia" w:cstheme="minorEastAsia"/>
                <w:b/>
                <w:sz w:val="22"/>
                <w:szCs w:val="22"/>
                <w:lang w:val="en-US" w:eastAsia="zh-CN"/>
              </w:rPr>
            </w:pPr>
            <w:r>
              <w:rPr>
                <w:rFonts w:hint="eastAsia" w:ascii="MS Mincho" w:eastAsia="宋体" w:hAnsiTheme="minorEastAsia" w:cstheme="minorEastAsia"/>
                <w:b/>
                <w:sz w:val="22"/>
                <w:szCs w:val="22"/>
                <w:lang w:val="en-US" w:eastAsia="zh-CN"/>
              </w:rPr>
              <w:t>56510</w:t>
            </w:r>
          </w:p>
        </w:tc>
      </w:tr>
      <w:tr w14:paraId="6569C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390" w:type="pct"/>
            <w:gridSpan w:val="7"/>
            <w:shd w:val="clear" w:color="auto" w:fill="auto"/>
            <w:vAlign w:val="center"/>
          </w:tcPr>
          <w:p w14:paraId="77B4621E">
            <w:pPr>
              <w:snapToGrid w:val="0"/>
              <w:spacing w:before="40" w:after="40" w:line="240" w:lineRule="auto"/>
              <w:ind w:left="0" w:leftChars="0" w:right="0" w:rightChars="0" w:firstLine="0" w:firstLineChars="0"/>
              <w:jc w:val="center"/>
              <w:rPr>
                <w:rFonts w:hint="eastAsia" w:ascii="MS Mincho" w:eastAsia="宋体" w:hAnsiTheme="minorEastAsia" w:cstheme="minorEastAsia"/>
                <w:b/>
                <w:sz w:val="22"/>
                <w:szCs w:val="22"/>
                <w:lang w:val="en-US" w:eastAsia="zh-CN" w:bidi="ar-SA"/>
              </w:rPr>
            </w:pPr>
            <w:r>
              <w:rPr>
                <w:rFonts w:hint="eastAsia" w:ascii="MS Mincho" w:eastAsia="宋体" w:hAnsiTheme="minorEastAsia" w:cstheme="minorEastAsia"/>
                <w:b/>
                <w:sz w:val="22"/>
                <w:szCs w:val="22"/>
                <w:lang w:val="en-US" w:eastAsia="zh-CN"/>
              </w:rPr>
              <w:t>税率（13%）</w:t>
            </w:r>
          </w:p>
        </w:tc>
        <w:tc>
          <w:tcPr>
            <w:tcW w:w="609" w:type="pct"/>
            <w:shd w:val="clear" w:color="auto" w:fill="auto"/>
            <w:vAlign w:val="center"/>
          </w:tcPr>
          <w:p w14:paraId="7EED1100">
            <w:pPr>
              <w:snapToGrid w:val="0"/>
              <w:spacing w:before="40" w:after="40" w:line="240" w:lineRule="auto"/>
              <w:ind w:left="0" w:leftChars="0" w:right="0" w:rightChars="0" w:firstLine="0" w:firstLineChars="0"/>
              <w:jc w:val="left"/>
              <w:rPr>
                <w:rFonts w:hint="default" w:ascii="MS Mincho" w:eastAsia="宋体" w:hAnsiTheme="minorEastAsia" w:cstheme="minorEastAsia"/>
                <w:b/>
                <w:sz w:val="22"/>
                <w:szCs w:val="22"/>
                <w:lang w:val="en-US" w:eastAsia="zh-CN" w:bidi="ar-SA"/>
              </w:rPr>
            </w:pPr>
            <w:r>
              <w:rPr>
                <w:rFonts w:hint="eastAsia" w:ascii="MS Mincho" w:hAnsiTheme="minorEastAsia" w:cstheme="minorEastAsia"/>
                <w:b/>
                <w:sz w:val="22"/>
                <w:szCs w:val="22"/>
                <w:lang w:val="en-US" w:eastAsia="zh-CN" w:bidi="ar-SA"/>
              </w:rPr>
              <w:t>7346.30</w:t>
            </w:r>
          </w:p>
        </w:tc>
      </w:tr>
      <w:tr w14:paraId="1B7D8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390" w:type="pct"/>
            <w:gridSpan w:val="7"/>
            <w:shd w:val="clear" w:color="auto" w:fill="auto"/>
            <w:vAlign w:val="center"/>
          </w:tcPr>
          <w:p w14:paraId="143D5379">
            <w:pPr>
              <w:snapToGrid w:val="0"/>
              <w:spacing w:before="40" w:after="40" w:line="240" w:lineRule="auto"/>
              <w:ind w:left="0" w:leftChars="0" w:right="0" w:rightChars="0" w:firstLine="0" w:firstLineChars="0"/>
              <w:jc w:val="center"/>
              <w:rPr>
                <w:rFonts w:hint="eastAsia" w:ascii="MS Mincho" w:eastAsia="宋体" w:hAnsiTheme="minorEastAsia" w:cstheme="minorEastAsia"/>
                <w:b/>
                <w:sz w:val="22"/>
                <w:szCs w:val="22"/>
                <w:lang w:val="en-US" w:eastAsia="zh-CN" w:bidi="ar-SA"/>
              </w:rPr>
            </w:pPr>
            <w:r>
              <w:rPr>
                <w:rFonts w:hint="eastAsia" w:ascii="MS Mincho" w:eastAsia="宋体" w:hAnsiTheme="minorEastAsia" w:cstheme="minorEastAsia"/>
                <w:b/>
                <w:sz w:val="22"/>
                <w:szCs w:val="22"/>
                <w:lang w:val="en-US" w:eastAsia="zh-CN"/>
              </w:rPr>
              <w:t>总计</w:t>
            </w:r>
          </w:p>
        </w:tc>
        <w:tc>
          <w:tcPr>
            <w:tcW w:w="609" w:type="pct"/>
            <w:shd w:val="clear" w:color="auto" w:fill="auto"/>
            <w:vAlign w:val="center"/>
          </w:tcPr>
          <w:p w14:paraId="7A667426">
            <w:pPr>
              <w:snapToGrid w:val="0"/>
              <w:spacing w:before="40" w:after="40" w:line="240" w:lineRule="auto"/>
              <w:ind w:left="0" w:leftChars="0" w:right="0" w:rightChars="0" w:firstLine="0" w:firstLineChars="0"/>
              <w:jc w:val="left"/>
              <w:rPr>
                <w:rFonts w:hint="default" w:ascii="MS Mincho" w:eastAsia="宋体" w:hAnsiTheme="minorEastAsia" w:cstheme="minorEastAsia"/>
                <w:b/>
                <w:sz w:val="22"/>
                <w:szCs w:val="22"/>
                <w:lang w:val="en-US" w:eastAsia="zh-CN" w:bidi="ar-SA"/>
              </w:rPr>
            </w:pPr>
            <w:r>
              <w:rPr>
                <w:rFonts w:hint="eastAsia" w:ascii="MS Mincho" w:hAnsiTheme="minorEastAsia" w:cstheme="minorEastAsia"/>
                <w:b/>
                <w:sz w:val="22"/>
                <w:szCs w:val="22"/>
                <w:lang w:val="en-US" w:eastAsia="zh-CN"/>
              </w:rPr>
              <w:t>63856.3</w:t>
            </w:r>
          </w:p>
        </w:tc>
      </w:tr>
    </w:tbl>
    <w:p w14:paraId="31E3469A">
      <w:pPr>
        <w:spacing w:before="240" w:after="120" w:line="560" w:lineRule="exact"/>
      </w:pPr>
      <w:r>
        <w:rPr>
          <w:rFonts w:ascii="黑体" w:hAnsi="黑体" w:eastAsia="黑体"/>
          <w:b/>
          <w:sz w:val="28"/>
        </w:rPr>
        <w:t>四、货物需求一览表及技术参数要求</w:t>
      </w:r>
    </w:p>
    <w:p w14:paraId="7C53D9DE">
      <w:pPr>
        <w:spacing w:before="0" w:after="0" w:line="560" w:lineRule="exact"/>
      </w:pPr>
    </w:p>
    <w:p w14:paraId="7D75658C">
      <w:pPr>
        <w:spacing w:before="0" w:after="0" w:line="560" w:lineRule="exact"/>
        <w:ind w:firstLine="482"/>
      </w:pPr>
      <w:r>
        <w:rPr>
          <w:rFonts w:ascii="宋体" w:hAnsi="宋体" w:eastAsia="宋体"/>
          <w:b w:val="0"/>
          <w:sz w:val="20"/>
        </w:rPr>
        <w:t>注：1. 以上设备清单中的单价及小计为预算参考价，投标人在投标报价时应包含设备采购、运输、安装、调试、培训、售后服务及税金等全部费用。</w:t>
      </w:r>
    </w:p>
    <w:p w14:paraId="1C67293A">
      <w:pPr>
        <w:spacing w:before="0" w:after="0" w:line="560" w:lineRule="exact"/>
        <w:ind w:firstLine="482"/>
      </w:pPr>
      <w:r>
        <w:rPr>
          <w:rFonts w:ascii="宋体" w:hAnsi="宋体" w:eastAsia="宋体"/>
          <w:b w:val="0"/>
          <w:sz w:val="20"/>
        </w:rPr>
        <w:t>2. 设备技术参数中为关键参数，投标人须实质性响应。</w:t>
      </w:r>
    </w:p>
    <w:p w14:paraId="2651EDE8">
      <w:r>
        <w:br w:type="page"/>
      </w:r>
    </w:p>
    <w:p w14:paraId="44DEA63B">
      <w:pPr>
        <w:spacing w:before="240" w:after="120" w:line="560" w:lineRule="exact"/>
        <w:jc w:val="center"/>
      </w:pPr>
      <w:r>
        <w:rPr>
          <w:rFonts w:ascii="黑体" w:hAnsi="黑体" w:eastAsia="黑体"/>
          <w:b/>
          <w:sz w:val="32"/>
        </w:rPr>
        <w:t>第六章  合同主要条款</w:t>
      </w:r>
    </w:p>
    <w:p w14:paraId="7FC85772">
      <w:pPr>
        <w:spacing w:before="240" w:after="120" w:line="560" w:lineRule="exact"/>
      </w:pPr>
      <w:r>
        <w:rPr>
          <w:rFonts w:ascii="黑体" w:hAnsi="黑体" w:eastAsia="黑体"/>
          <w:b/>
          <w:sz w:val="28"/>
        </w:rPr>
        <w:t>一、合同标的</w:t>
      </w:r>
    </w:p>
    <w:p w14:paraId="3EF93291">
      <w:pPr>
        <w:spacing w:before="0" w:after="0" w:line="560" w:lineRule="exact"/>
        <w:ind w:firstLine="482"/>
      </w:pPr>
      <w:r>
        <w:rPr>
          <w:rFonts w:ascii="宋体" w:hAnsi="宋体" w:eastAsia="宋体"/>
          <w:b w:val="0"/>
          <w:sz w:val="24"/>
        </w:rPr>
        <w:t>合柴1972文创广场舞台灯光设备采购及安装，具体设备名称、规格型号、数量及价格详见招标文件第五章采购需求及投标报价文件。</w:t>
      </w:r>
    </w:p>
    <w:p w14:paraId="655A418D">
      <w:pPr>
        <w:spacing w:before="240" w:after="120" w:line="560" w:lineRule="exact"/>
      </w:pPr>
      <w:r>
        <w:rPr>
          <w:rFonts w:ascii="黑体" w:hAnsi="黑体" w:eastAsia="黑体"/>
          <w:b/>
          <w:sz w:val="28"/>
        </w:rPr>
        <w:t>二、合同价格</w:t>
      </w:r>
    </w:p>
    <w:p w14:paraId="13F31FFE">
      <w:pPr>
        <w:spacing w:before="0" w:after="0" w:line="560" w:lineRule="exact"/>
        <w:ind w:firstLine="482"/>
      </w:pPr>
      <w:r>
        <w:rPr>
          <w:rFonts w:ascii="宋体" w:hAnsi="宋体" w:eastAsia="宋体"/>
          <w:b w:val="0"/>
          <w:sz w:val="24"/>
        </w:rPr>
        <w:t>1、合同价格以中标人的投标总报价为准，为固定不变价，包括设备采购、运输、装卸、安装、调试、培训、售后服务、保险、税金等完成本项目所需的全部费用。</w:t>
      </w:r>
    </w:p>
    <w:p w14:paraId="3B9DB71E">
      <w:pPr>
        <w:spacing w:before="0" w:after="0" w:line="560" w:lineRule="exact"/>
        <w:ind w:firstLine="482"/>
      </w:pPr>
      <w:r>
        <w:rPr>
          <w:rFonts w:ascii="宋体" w:hAnsi="宋体" w:eastAsia="宋体"/>
          <w:b w:val="0"/>
          <w:sz w:val="24"/>
        </w:rPr>
        <w:t>2、投标报价中已包含施工扬尘污染防治措施费用。</w:t>
      </w:r>
    </w:p>
    <w:p w14:paraId="19F6E3BC">
      <w:pPr>
        <w:spacing w:before="240" w:after="120" w:line="560" w:lineRule="exact"/>
      </w:pPr>
      <w:r>
        <w:rPr>
          <w:rFonts w:ascii="黑体" w:hAnsi="黑体" w:eastAsia="黑体"/>
          <w:b/>
          <w:sz w:val="28"/>
        </w:rPr>
        <w:t>三、交货及安装</w:t>
      </w:r>
    </w:p>
    <w:p w14:paraId="22A6F0EB">
      <w:pPr>
        <w:spacing w:before="0" w:after="0" w:line="560" w:lineRule="exact"/>
        <w:ind w:firstLine="482"/>
      </w:pPr>
      <w:r>
        <w:rPr>
          <w:rFonts w:ascii="宋体" w:hAnsi="宋体" w:eastAsia="宋体"/>
          <w:b w:val="0"/>
          <w:sz w:val="24"/>
        </w:rPr>
        <w:t>1、交货地点：合肥市包河区合柴1972文创广场（招标人指定地点）。</w:t>
      </w:r>
    </w:p>
    <w:p w14:paraId="3BFCB4A2">
      <w:pPr>
        <w:spacing w:before="0" w:after="0" w:line="560" w:lineRule="exact"/>
        <w:ind w:firstLine="482"/>
      </w:pPr>
      <w:r>
        <w:rPr>
          <w:rFonts w:ascii="宋体" w:hAnsi="宋体" w:eastAsia="宋体"/>
          <w:b w:val="0"/>
          <w:sz w:val="24"/>
        </w:rPr>
        <w:t>2、交货及安装周期：合同签订后</w:t>
      </w:r>
      <w:r>
        <w:rPr>
          <w:rFonts w:hint="eastAsia"/>
          <w:b w:val="0"/>
          <w:sz w:val="24"/>
          <w:lang w:val="en-US" w:eastAsia="zh-CN"/>
        </w:rPr>
        <w:t>7</w:t>
      </w:r>
      <w:r>
        <w:rPr>
          <w:rFonts w:ascii="宋体" w:hAnsi="宋体" w:eastAsia="宋体"/>
          <w:b w:val="0"/>
          <w:sz w:val="24"/>
        </w:rPr>
        <w:t>日历天内完成全部设备的交货、安装及调试。</w:t>
      </w:r>
    </w:p>
    <w:p w14:paraId="3B2759DA">
      <w:pPr>
        <w:spacing w:before="0" w:after="0" w:line="560" w:lineRule="exact"/>
        <w:ind w:firstLine="482"/>
      </w:pPr>
      <w:r>
        <w:rPr>
          <w:rFonts w:ascii="宋体" w:hAnsi="宋体" w:eastAsia="宋体"/>
          <w:b w:val="0"/>
          <w:sz w:val="24"/>
        </w:rPr>
        <w:t>3、投标人须在交货前书面通知招标人，招标人组织相关人员做好接收准备。</w:t>
      </w:r>
    </w:p>
    <w:p w14:paraId="76AFCB0E">
      <w:pPr>
        <w:spacing w:before="0" w:after="0" w:line="560" w:lineRule="exact"/>
        <w:ind w:firstLine="482"/>
      </w:pPr>
      <w:r>
        <w:rPr>
          <w:rFonts w:ascii="宋体" w:hAnsi="宋体" w:eastAsia="宋体"/>
          <w:b w:val="0"/>
          <w:sz w:val="24"/>
        </w:rPr>
        <w:t>4、设备安装调试完毕后，投标人应书面申请验收，招标人收到申请后7个工作日内组织验收。</w:t>
      </w:r>
    </w:p>
    <w:p w14:paraId="55182DE1">
      <w:pPr>
        <w:spacing w:before="240" w:after="120" w:line="560" w:lineRule="exact"/>
      </w:pPr>
      <w:r>
        <w:rPr>
          <w:rFonts w:ascii="黑体" w:hAnsi="黑体" w:eastAsia="黑体"/>
          <w:b/>
          <w:sz w:val="28"/>
        </w:rPr>
        <w:t>四、付款方式</w:t>
      </w:r>
    </w:p>
    <w:p w14:paraId="05FF523E">
      <w:pPr>
        <w:spacing w:before="0" w:after="0" w:line="560" w:lineRule="exact"/>
        <w:ind w:firstLine="482"/>
      </w:pPr>
      <w:r>
        <w:rPr>
          <w:rFonts w:ascii="宋体" w:hAnsi="宋体" w:eastAsia="宋体"/>
          <w:b w:val="0"/>
          <w:sz w:val="24"/>
        </w:rPr>
        <w:t>1、竣工验收合格后累计支付至结算价的97%，余款3%作为质保金，待质量保修期（壹年）满后付清（无息）。</w:t>
      </w:r>
    </w:p>
    <w:p w14:paraId="30C26089">
      <w:pPr>
        <w:spacing w:before="0" w:after="0" w:line="560" w:lineRule="exact"/>
        <w:ind w:firstLine="482"/>
      </w:pPr>
      <w:r>
        <w:rPr>
          <w:rFonts w:ascii="宋体" w:hAnsi="宋体" w:eastAsia="宋体"/>
          <w:b w:val="0"/>
          <w:sz w:val="24"/>
        </w:rPr>
        <w:t>2、开票要求：在付款前承包人须按照一般计税方法提供增值税专用发票（税率13%），如未按约定开具增值税专用发票或实际开具的增值税专用发票税率低于合同中约定税率的，承包人应向发包人支付无法抵扣部分的税款金额。</w:t>
      </w:r>
    </w:p>
    <w:p w14:paraId="545BAE53">
      <w:pPr>
        <w:spacing w:before="240" w:after="120" w:line="560" w:lineRule="exact"/>
      </w:pPr>
      <w:r>
        <w:rPr>
          <w:rFonts w:hint="eastAsia" w:ascii="黑体" w:hAnsi="黑体" w:eastAsia="黑体"/>
          <w:b/>
          <w:sz w:val="28"/>
          <w:lang w:val="en-US" w:eastAsia="zh-CN"/>
        </w:rPr>
        <w:t>五</w:t>
      </w:r>
      <w:r>
        <w:rPr>
          <w:rFonts w:ascii="黑体" w:hAnsi="黑体" w:eastAsia="黑体"/>
          <w:b/>
          <w:sz w:val="28"/>
        </w:rPr>
        <w:t>、违约责任</w:t>
      </w:r>
    </w:p>
    <w:p w14:paraId="2E98C573">
      <w:pPr>
        <w:spacing w:before="0" w:after="0" w:line="560" w:lineRule="exact"/>
        <w:ind w:firstLine="482"/>
      </w:pPr>
      <w:r>
        <w:rPr>
          <w:rFonts w:ascii="宋体" w:hAnsi="宋体" w:eastAsia="宋体"/>
          <w:b w:val="0"/>
          <w:sz w:val="24"/>
        </w:rPr>
        <w:t>1、投标人未能按合同约定时间交货及安装的，每逾期一日，向招标人支付合同总价1%的违约金；逾期超过15日的，招标人有权解除合同，投标人应退还已收取的全部款项并赔偿招标人损失。</w:t>
      </w:r>
    </w:p>
    <w:p w14:paraId="0732B4A9">
      <w:pPr>
        <w:spacing w:before="0" w:after="0" w:line="560" w:lineRule="exact"/>
        <w:ind w:firstLine="482"/>
      </w:pPr>
      <w:r>
        <w:rPr>
          <w:rFonts w:ascii="宋体" w:hAnsi="宋体" w:eastAsia="宋体"/>
          <w:b w:val="0"/>
          <w:sz w:val="24"/>
        </w:rPr>
        <w:t>2、设备质量不符合合同约定的，投标人应在收到招标人书面通知后7日内免费更换或修复，由此产生的费用由投标人承担。逾期未更换或修复的，招标人有权自行更换或修复，费用从应付价款中扣除。</w:t>
      </w:r>
    </w:p>
    <w:p w14:paraId="5216E5D5">
      <w:pPr>
        <w:spacing w:before="0" w:after="0" w:line="560" w:lineRule="exact"/>
        <w:ind w:firstLine="482"/>
      </w:pPr>
      <w:r>
        <w:rPr>
          <w:rFonts w:ascii="宋体" w:hAnsi="宋体" w:eastAsia="宋体"/>
          <w:b w:val="0"/>
          <w:sz w:val="24"/>
        </w:rPr>
        <w:t>3、招标人未按合同约定付款的，应向投标人承担违约责任。</w:t>
      </w:r>
    </w:p>
    <w:p w14:paraId="27B5C3A3">
      <w:pPr>
        <w:spacing w:before="240" w:after="120" w:line="560" w:lineRule="exact"/>
      </w:pPr>
      <w:r>
        <w:rPr>
          <w:rFonts w:hint="eastAsia" w:ascii="黑体" w:hAnsi="黑体" w:eastAsia="黑体"/>
          <w:b/>
          <w:sz w:val="28"/>
          <w:lang w:val="en-US" w:eastAsia="zh-CN"/>
        </w:rPr>
        <w:t>六</w:t>
      </w:r>
      <w:r>
        <w:rPr>
          <w:rFonts w:ascii="黑体" w:hAnsi="黑体" w:eastAsia="黑体"/>
          <w:b/>
          <w:sz w:val="28"/>
        </w:rPr>
        <w:t>、争议解决</w:t>
      </w:r>
    </w:p>
    <w:p w14:paraId="14E8F288">
      <w:pPr>
        <w:spacing w:before="0" w:after="0" w:line="560" w:lineRule="exact"/>
        <w:ind w:firstLine="482"/>
      </w:pPr>
      <w:r>
        <w:rPr>
          <w:rFonts w:ascii="宋体" w:hAnsi="宋体" w:eastAsia="宋体"/>
          <w:b w:val="0"/>
          <w:sz w:val="24"/>
        </w:rPr>
        <w:t>本合同在履行过程中发生的争议，由双方当事人协商解决；协商不成的，依法向招标人所在地人民法院提起诉讼。</w:t>
      </w:r>
    </w:p>
    <w:p w14:paraId="026116D6">
      <w:pPr>
        <w:spacing w:before="240" w:after="120" w:line="560" w:lineRule="exact"/>
      </w:pPr>
      <w:r>
        <w:rPr>
          <w:rFonts w:hint="eastAsia" w:ascii="黑体" w:hAnsi="黑体" w:eastAsia="黑体"/>
          <w:b/>
          <w:sz w:val="28"/>
          <w:lang w:val="en-US" w:eastAsia="zh-CN"/>
        </w:rPr>
        <w:t>七</w:t>
      </w:r>
      <w:r>
        <w:rPr>
          <w:rFonts w:ascii="黑体" w:hAnsi="黑体" w:eastAsia="黑体"/>
          <w:b/>
          <w:sz w:val="28"/>
        </w:rPr>
        <w:t>、合同生效</w:t>
      </w:r>
    </w:p>
    <w:p w14:paraId="515B68CA">
      <w:pPr>
        <w:spacing w:before="0" w:after="0" w:line="560" w:lineRule="exact"/>
        <w:ind w:firstLine="482"/>
      </w:pPr>
      <w:r>
        <w:rPr>
          <w:rFonts w:ascii="宋体" w:hAnsi="宋体" w:eastAsia="宋体"/>
          <w:b w:val="0"/>
          <w:sz w:val="24"/>
        </w:rPr>
        <w:t>本合同自双方法定代表人或授权代表签字并加盖公章之日起生效。</w:t>
      </w:r>
    </w:p>
    <w:p w14:paraId="7366F0A2">
      <w:r>
        <w:br w:type="page"/>
      </w:r>
    </w:p>
    <w:p w14:paraId="3EF46076">
      <w:pPr>
        <w:spacing w:before="240" w:after="120" w:line="560" w:lineRule="exact"/>
        <w:jc w:val="center"/>
      </w:pPr>
      <w:r>
        <w:rPr>
          <w:rFonts w:ascii="黑体" w:hAnsi="黑体" w:eastAsia="黑体"/>
          <w:b/>
          <w:sz w:val="32"/>
        </w:rPr>
        <w:t>第七章  投标文件格式</w:t>
      </w:r>
    </w:p>
    <w:p w14:paraId="382E57F6">
      <w:pPr>
        <w:spacing w:before="0" w:after="0" w:line="560" w:lineRule="exact"/>
      </w:pPr>
    </w:p>
    <w:p w14:paraId="594D2553">
      <w:pPr>
        <w:spacing w:before="0" w:after="0" w:line="560" w:lineRule="exact"/>
      </w:pPr>
    </w:p>
    <w:p w14:paraId="68DCEA2C">
      <w:pPr>
        <w:spacing w:before="0" w:after="0" w:line="560" w:lineRule="exact"/>
      </w:pPr>
    </w:p>
    <w:p w14:paraId="246BC2FC">
      <w:pPr>
        <w:spacing w:before="0" w:after="0" w:line="560" w:lineRule="exact"/>
      </w:pPr>
    </w:p>
    <w:p w14:paraId="306EFDBC">
      <w:pPr>
        <w:spacing w:before="0" w:after="0" w:line="560" w:lineRule="exact"/>
        <w:jc w:val="center"/>
      </w:pPr>
      <w:r>
        <w:rPr>
          <w:rFonts w:ascii="宋体" w:hAnsi="宋体" w:eastAsia="宋体"/>
          <w:b w:val="0"/>
          <w:sz w:val="28"/>
        </w:rPr>
        <w:t>（项目名称）</w:t>
      </w:r>
    </w:p>
    <w:p w14:paraId="0DB95D65">
      <w:pPr>
        <w:spacing w:before="0" w:after="0" w:line="560" w:lineRule="exact"/>
      </w:pPr>
    </w:p>
    <w:p w14:paraId="1D9C8C27">
      <w:pPr>
        <w:spacing w:before="0" w:after="0" w:line="560" w:lineRule="exact"/>
        <w:jc w:val="center"/>
      </w:pPr>
      <w:r>
        <w:rPr>
          <w:rFonts w:ascii="宋体" w:hAnsi="宋体" w:eastAsia="宋体"/>
          <w:b/>
          <w:sz w:val="44"/>
        </w:rPr>
        <w:t>投</w:t>
      </w:r>
    </w:p>
    <w:p w14:paraId="08EF5B5E">
      <w:pPr>
        <w:spacing w:before="0" w:after="0" w:line="560" w:lineRule="exact"/>
        <w:jc w:val="center"/>
      </w:pPr>
      <w:r>
        <w:rPr>
          <w:rFonts w:ascii="宋体" w:hAnsi="宋体" w:eastAsia="宋体"/>
          <w:b/>
          <w:sz w:val="44"/>
        </w:rPr>
        <w:t>标</w:t>
      </w:r>
    </w:p>
    <w:p w14:paraId="70F95677">
      <w:pPr>
        <w:spacing w:before="0" w:after="0" w:line="560" w:lineRule="exact"/>
        <w:jc w:val="center"/>
      </w:pPr>
      <w:r>
        <w:rPr>
          <w:rFonts w:ascii="宋体" w:hAnsi="宋体" w:eastAsia="宋体"/>
          <w:b/>
          <w:sz w:val="44"/>
        </w:rPr>
        <w:t>文</w:t>
      </w:r>
    </w:p>
    <w:p w14:paraId="30413B67">
      <w:pPr>
        <w:spacing w:before="0" w:after="0" w:line="560" w:lineRule="exact"/>
        <w:jc w:val="center"/>
      </w:pPr>
      <w:r>
        <w:rPr>
          <w:rFonts w:ascii="宋体" w:hAnsi="宋体" w:eastAsia="宋体"/>
          <w:b/>
          <w:sz w:val="44"/>
        </w:rPr>
        <w:t>件</w:t>
      </w:r>
    </w:p>
    <w:p w14:paraId="08C21846">
      <w:pPr>
        <w:spacing w:before="0" w:after="0" w:line="560" w:lineRule="exact"/>
        <w:jc w:val="center"/>
      </w:pPr>
      <w:r>
        <w:rPr>
          <w:rFonts w:ascii="宋体" w:hAnsi="宋体" w:eastAsia="宋体"/>
          <w:b/>
          <w:sz w:val="28"/>
        </w:rPr>
        <w:t>【技术标】</w:t>
      </w:r>
    </w:p>
    <w:p w14:paraId="43A06FBD">
      <w:pPr>
        <w:spacing w:before="0" w:after="0" w:line="560" w:lineRule="exact"/>
      </w:pPr>
    </w:p>
    <w:p w14:paraId="5100201F">
      <w:pPr>
        <w:spacing w:before="0" w:after="0" w:line="560" w:lineRule="exact"/>
      </w:pPr>
    </w:p>
    <w:p w14:paraId="66297923">
      <w:pPr>
        <w:spacing w:before="0" w:after="0" w:line="560" w:lineRule="exact"/>
        <w:jc w:val="center"/>
      </w:pPr>
      <w:r>
        <w:rPr>
          <w:rFonts w:ascii="宋体" w:hAnsi="宋体" w:eastAsia="宋体"/>
          <w:b w:val="0"/>
          <w:sz w:val="24"/>
        </w:rPr>
        <w:t>投标人：____________________</w:t>
      </w:r>
    </w:p>
    <w:p w14:paraId="1F728950">
      <w:pPr>
        <w:spacing w:before="0" w:after="0" w:line="560" w:lineRule="exact"/>
      </w:pPr>
    </w:p>
    <w:p w14:paraId="0C48FD86">
      <w:pPr>
        <w:spacing w:before="0" w:after="0" w:line="560" w:lineRule="exact"/>
        <w:jc w:val="center"/>
      </w:pPr>
      <w:r>
        <w:rPr>
          <w:rFonts w:ascii="宋体" w:hAnsi="宋体" w:eastAsia="宋体"/>
          <w:b w:val="0"/>
          <w:sz w:val="24"/>
        </w:rPr>
        <w:t xml:space="preserve">        年     月     日</w:t>
      </w:r>
    </w:p>
    <w:p w14:paraId="0DD27AAB">
      <w:r>
        <w:br w:type="page"/>
      </w:r>
    </w:p>
    <w:p w14:paraId="1C359015">
      <w:pPr>
        <w:spacing w:before="240" w:after="120" w:line="560" w:lineRule="exact"/>
      </w:pPr>
      <w:r>
        <w:rPr>
          <w:rFonts w:ascii="黑体" w:hAnsi="黑体" w:eastAsia="黑体"/>
          <w:b/>
          <w:sz w:val="28"/>
        </w:rPr>
        <w:t>一、投标函</w:t>
      </w:r>
    </w:p>
    <w:p w14:paraId="2E84D2ED">
      <w:pPr>
        <w:spacing w:before="0" w:after="0" w:line="560" w:lineRule="exact"/>
      </w:pPr>
      <w:r>
        <w:rPr>
          <w:rFonts w:ascii="宋体" w:hAnsi="宋体" w:eastAsia="宋体"/>
          <w:b w:val="0"/>
          <w:sz w:val="24"/>
        </w:rPr>
        <w:t xml:space="preserve">        （招标人名称）：</w:t>
      </w:r>
    </w:p>
    <w:p w14:paraId="3FBB7ED2">
      <w:pPr>
        <w:spacing w:before="0" w:after="0" w:line="560" w:lineRule="exact"/>
        <w:ind w:firstLine="482"/>
      </w:pPr>
      <w:r>
        <w:rPr>
          <w:rFonts w:ascii="宋体" w:hAnsi="宋体" w:eastAsia="宋体"/>
          <w:b w:val="0"/>
          <w:sz w:val="24"/>
        </w:rPr>
        <w:t>1. 我方已仔细研究       （项目名称）  标段招标文件的全部内容，在考察工程现场后，愿以报价文件投标函中的投标总报价，按合同约定实施和完成承包工程，修补工程中的任何缺陷。</w:t>
      </w:r>
    </w:p>
    <w:p w14:paraId="7C028802">
      <w:pPr>
        <w:spacing w:before="0" w:after="0" w:line="560" w:lineRule="exact"/>
        <w:ind w:firstLine="482"/>
      </w:pPr>
      <w:r>
        <w:rPr>
          <w:rFonts w:ascii="宋体" w:hAnsi="宋体" w:eastAsia="宋体"/>
          <w:b w:val="0"/>
          <w:sz w:val="24"/>
        </w:rPr>
        <w:t>2. 我方承诺在招标文件规定的投标有效期内不撤销投标文件。</w:t>
      </w:r>
    </w:p>
    <w:p w14:paraId="50D237BA">
      <w:pPr>
        <w:spacing w:before="0" w:after="0" w:line="560" w:lineRule="exact"/>
        <w:ind w:firstLine="482"/>
      </w:pPr>
      <w:r>
        <w:rPr>
          <w:rFonts w:ascii="宋体" w:hAnsi="宋体" w:eastAsia="宋体"/>
          <w:b w:val="0"/>
          <w:sz w:val="24"/>
        </w:rPr>
        <w:t>3. 工程质量：        ；交货及安装周期：        日历天。</w:t>
      </w:r>
    </w:p>
    <w:p w14:paraId="1EC06ADD">
      <w:pPr>
        <w:spacing w:before="0" w:after="0" w:line="560" w:lineRule="exact"/>
        <w:ind w:firstLine="482"/>
      </w:pPr>
      <w:r>
        <w:rPr>
          <w:rFonts w:hint="eastAsia"/>
          <w:b w:val="0"/>
          <w:sz w:val="24"/>
          <w:lang w:val="en-US" w:eastAsia="zh-CN"/>
        </w:rPr>
        <w:t>4</w:t>
      </w:r>
      <w:r>
        <w:rPr>
          <w:rFonts w:ascii="宋体" w:hAnsi="宋体" w:eastAsia="宋体"/>
          <w:b w:val="0"/>
          <w:sz w:val="24"/>
        </w:rPr>
        <w:t>. 如我方中标，我方承诺：</w:t>
      </w:r>
    </w:p>
    <w:p w14:paraId="5DCD635A">
      <w:pPr>
        <w:spacing w:before="0" w:after="0" w:line="560" w:lineRule="exact"/>
        <w:ind w:firstLine="482"/>
      </w:pPr>
      <w:r>
        <w:rPr>
          <w:rFonts w:ascii="宋体" w:hAnsi="宋体" w:eastAsia="宋体"/>
          <w:b w:val="0"/>
          <w:sz w:val="24"/>
        </w:rPr>
        <w:t>（1）在收到中标通知书后，在中标通知书规定的期限内与你方签订合同；</w:t>
      </w:r>
    </w:p>
    <w:p w14:paraId="461DD925">
      <w:pPr>
        <w:spacing w:before="0" w:after="0" w:line="560" w:lineRule="exact"/>
        <w:ind w:firstLine="482"/>
      </w:pPr>
      <w:r>
        <w:rPr>
          <w:rFonts w:ascii="宋体" w:hAnsi="宋体" w:eastAsia="宋体"/>
          <w:b w:val="0"/>
          <w:sz w:val="24"/>
        </w:rPr>
        <w:t>（2）在签订合同时不向你方提出附加条件；</w:t>
      </w:r>
    </w:p>
    <w:p w14:paraId="49359B8F">
      <w:pPr>
        <w:spacing w:before="0" w:after="0" w:line="560" w:lineRule="exact"/>
        <w:ind w:firstLine="482"/>
      </w:pPr>
      <w:r>
        <w:rPr>
          <w:rFonts w:ascii="宋体" w:hAnsi="宋体" w:eastAsia="宋体"/>
          <w:b w:val="0"/>
          <w:sz w:val="24"/>
        </w:rPr>
        <w:t>（3）按照招标文件要求提交履约保证金；</w:t>
      </w:r>
    </w:p>
    <w:p w14:paraId="3BDB65E3">
      <w:pPr>
        <w:spacing w:before="0" w:after="0" w:line="560" w:lineRule="exact"/>
        <w:ind w:firstLine="482"/>
      </w:pPr>
      <w:r>
        <w:rPr>
          <w:rFonts w:ascii="宋体" w:hAnsi="宋体" w:eastAsia="宋体"/>
          <w:b w:val="0"/>
          <w:sz w:val="24"/>
        </w:rPr>
        <w:t>（4）在合同约定的期限内完成合同规定的全部义务；</w:t>
      </w:r>
    </w:p>
    <w:p w14:paraId="2D1C168A">
      <w:pPr>
        <w:spacing w:before="0" w:after="0" w:line="560" w:lineRule="exact"/>
        <w:ind w:firstLine="482"/>
      </w:pPr>
      <w:r>
        <w:rPr>
          <w:rFonts w:ascii="宋体" w:hAnsi="宋体" w:eastAsia="宋体"/>
          <w:b w:val="0"/>
          <w:sz w:val="24"/>
        </w:rPr>
        <w:t>（5）按照合同附件提出的最低要求填报派驻本标段的其他管理和技术人员及主要机械设备，经你方审批后作为派驻本标段的项目管理机构主要人员和主要设备且不进行更换。</w:t>
      </w:r>
    </w:p>
    <w:p w14:paraId="22FC7828">
      <w:pPr>
        <w:spacing w:before="0" w:after="0" w:line="560" w:lineRule="exact"/>
        <w:ind w:firstLine="482"/>
      </w:pPr>
      <w:r>
        <w:rPr>
          <w:rFonts w:hint="eastAsia"/>
          <w:b w:val="0"/>
          <w:sz w:val="24"/>
          <w:lang w:val="en-US" w:eastAsia="zh-CN"/>
        </w:rPr>
        <w:t>5</w:t>
      </w:r>
      <w:r>
        <w:rPr>
          <w:rFonts w:ascii="宋体" w:hAnsi="宋体" w:eastAsia="宋体"/>
          <w:b w:val="0"/>
          <w:sz w:val="24"/>
        </w:rPr>
        <w:t>. 我方在此声明，所递交的投标文件及有关资料内容完整、真实和准确。</w:t>
      </w:r>
    </w:p>
    <w:p w14:paraId="05BB6AF2">
      <w:pPr>
        <w:spacing w:before="0" w:after="0" w:line="560" w:lineRule="exact"/>
        <w:ind w:firstLine="482"/>
      </w:pPr>
      <w:r>
        <w:rPr>
          <w:rFonts w:hint="eastAsia"/>
          <w:b w:val="0"/>
          <w:sz w:val="24"/>
          <w:lang w:val="en-US" w:eastAsia="zh-CN"/>
        </w:rPr>
        <w:t>6</w:t>
      </w:r>
      <w:r>
        <w:rPr>
          <w:rFonts w:ascii="宋体" w:hAnsi="宋体" w:eastAsia="宋体"/>
          <w:b w:val="0"/>
          <w:sz w:val="24"/>
        </w:rPr>
        <w:t>. 除非另外达成协议并生效，你方的中标通知书和本投标文件以及招标文件、招标文件澄清、修改、补充文件将成为约束双方的合同文件的组成部分。</w:t>
      </w:r>
    </w:p>
    <w:p w14:paraId="6685198C">
      <w:pPr>
        <w:spacing w:before="0" w:after="0" w:line="560" w:lineRule="exact"/>
        <w:ind w:firstLine="482"/>
      </w:pPr>
    </w:p>
    <w:p w14:paraId="36A5AF6C">
      <w:pPr>
        <w:spacing w:before="0" w:after="0" w:line="560" w:lineRule="exact"/>
        <w:ind w:firstLine="482"/>
      </w:pPr>
    </w:p>
    <w:p w14:paraId="1BFDCD39">
      <w:pPr>
        <w:spacing w:before="0" w:after="0" w:line="560" w:lineRule="exact"/>
        <w:ind w:firstLine="482"/>
      </w:pPr>
    </w:p>
    <w:p w14:paraId="749813AE">
      <w:pPr>
        <w:spacing w:before="0" w:after="0" w:line="560" w:lineRule="exact"/>
        <w:ind w:firstLine="482"/>
      </w:pPr>
      <w:r>
        <w:rPr>
          <w:rFonts w:ascii="宋体" w:hAnsi="宋体" w:eastAsia="宋体"/>
          <w:b w:val="0"/>
          <w:sz w:val="24"/>
        </w:rPr>
        <w:t>投  标  人：                                             （盖单位章）</w:t>
      </w:r>
    </w:p>
    <w:p w14:paraId="37C11A46">
      <w:pPr>
        <w:spacing w:before="0" w:after="0" w:line="560" w:lineRule="exact"/>
        <w:ind w:firstLine="482"/>
      </w:pPr>
      <w:r>
        <w:rPr>
          <w:rFonts w:ascii="宋体" w:hAnsi="宋体" w:eastAsia="宋体"/>
          <w:b w:val="0"/>
          <w:sz w:val="24"/>
        </w:rPr>
        <w:t>法定代表人：                                           （签字或盖章）</w:t>
      </w:r>
    </w:p>
    <w:p w14:paraId="2AE33F7C">
      <w:pPr>
        <w:spacing w:before="0" w:after="0" w:line="560" w:lineRule="exact"/>
        <w:ind w:firstLine="482"/>
      </w:pPr>
      <w:r>
        <w:rPr>
          <w:rFonts w:ascii="宋体" w:hAnsi="宋体" w:eastAsia="宋体"/>
          <w:b w:val="0"/>
          <w:sz w:val="24"/>
        </w:rPr>
        <w:t>单位地址：</w:t>
      </w:r>
    </w:p>
    <w:p w14:paraId="6CBD0BA8">
      <w:pPr>
        <w:spacing w:before="0" w:after="0" w:line="560" w:lineRule="exact"/>
        <w:ind w:firstLine="482"/>
      </w:pPr>
      <w:r>
        <w:rPr>
          <w:rFonts w:ascii="宋体" w:hAnsi="宋体" w:eastAsia="宋体"/>
          <w:b w:val="0"/>
          <w:sz w:val="24"/>
        </w:rPr>
        <w:t>邮政编码：           电话：            传真：</w:t>
      </w:r>
    </w:p>
    <w:p w14:paraId="27B6C685">
      <w:pPr>
        <w:spacing w:before="0" w:after="0" w:line="560" w:lineRule="exact"/>
        <w:ind w:firstLine="482"/>
      </w:pPr>
      <w:r>
        <w:rPr>
          <w:rFonts w:ascii="宋体" w:hAnsi="宋体" w:eastAsia="宋体"/>
          <w:b w:val="0"/>
          <w:sz w:val="24"/>
        </w:rPr>
        <w:t>日期：           年          月             日</w:t>
      </w:r>
    </w:p>
    <w:p w14:paraId="2C1716D6">
      <w:pPr>
        <w:spacing w:before="0" w:after="0" w:line="560" w:lineRule="exact"/>
        <w:ind w:firstLine="482"/>
      </w:pPr>
    </w:p>
    <w:p w14:paraId="7C00379B">
      <w:pPr>
        <w:spacing w:before="0" w:after="0" w:line="560" w:lineRule="exact"/>
        <w:ind w:firstLine="482"/>
      </w:pPr>
    </w:p>
    <w:p w14:paraId="2A2489E0">
      <w:pPr>
        <w:spacing w:before="0" w:after="0" w:line="560" w:lineRule="exact"/>
        <w:ind w:firstLine="482"/>
      </w:pPr>
    </w:p>
    <w:p w14:paraId="66E78A7E">
      <w:pPr>
        <w:spacing w:before="0" w:after="0" w:line="560" w:lineRule="exact"/>
        <w:ind w:firstLine="482"/>
      </w:pPr>
    </w:p>
    <w:p w14:paraId="540F3355">
      <w:pPr>
        <w:spacing w:before="0" w:after="0" w:line="560" w:lineRule="exact"/>
        <w:ind w:firstLine="482"/>
      </w:pPr>
    </w:p>
    <w:p w14:paraId="091C6531">
      <w:pPr>
        <w:spacing w:before="0" w:after="0" w:line="560" w:lineRule="exact"/>
        <w:ind w:firstLine="482"/>
      </w:pPr>
    </w:p>
    <w:p w14:paraId="227E6E23">
      <w:pPr>
        <w:spacing w:before="0" w:after="0" w:line="560" w:lineRule="exact"/>
        <w:ind w:firstLine="482"/>
      </w:pPr>
    </w:p>
    <w:p w14:paraId="49B86F10">
      <w:pPr>
        <w:spacing w:before="0" w:after="0" w:line="560" w:lineRule="exact"/>
        <w:ind w:firstLine="482"/>
      </w:pPr>
    </w:p>
    <w:p w14:paraId="6F3A46FB">
      <w:pPr>
        <w:spacing w:before="0" w:after="0" w:line="560" w:lineRule="exact"/>
        <w:ind w:firstLine="482"/>
      </w:pPr>
    </w:p>
    <w:p w14:paraId="231152B0">
      <w:pPr>
        <w:spacing w:before="0" w:after="0" w:line="560" w:lineRule="exact"/>
        <w:ind w:firstLine="482"/>
      </w:pPr>
    </w:p>
    <w:p w14:paraId="250D5636">
      <w:pPr>
        <w:spacing w:before="0" w:after="0" w:line="560" w:lineRule="exact"/>
        <w:ind w:firstLine="482"/>
      </w:pPr>
    </w:p>
    <w:p w14:paraId="013DDB9B">
      <w:pPr>
        <w:spacing w:before="0" w:after="0" w:line="560" w:lineRule="exact"/>
        <w:ind w:firstLine="482"/>
      </w:pPr>
    </w:p>
    <w:p w14:paraId="404C3B2E">
      <w:pPr>
        <w:spacing w:before="0" w:after="0" w:line="560" w:lineRule="exact"/>
        <w:ind w:firstLine="482"/>
      </w:pPr>
    </w:p>
    <w:p w14:paraId="760B5C08">
      <w:pPr>
        <w:spacing w:before="0" w:after="0" w:line="560" w:lineRule="exact"/>
        <w:ind w:firstLine="482"/>
      </w:pPr>
    </w:p>
    <w:p w14:paraId="25F66B6A">
      <w:pPr>
        <w:spacing w:before="0" w:after="0" w:line="560" w:lineRule="exact"/>
        <w:ind w:firstLine="482"/>
      </w:pPr>
    </w:p>
    <w:p w14:paraId="463649B3">
      <w:pPr>
        <w:spacing w:before="240" w:after="120" w:line="560" w:lineRule="exact"/>
        <w:jc w:val="center"/>
      </w:pPr>
      <w:r>
        <w:rPr>
          <w:rFonts w:ascii="黑体" w:hAnsi="黑体" w:eastAsia="黑体"/>
          <w:b/>
          <w:sz w:val="28"/>
        </w:rPr>
        <w:t>二、投标授权书</w:t>
      </w:r>
    </w:p>
    <w:p w14:paraId="02F6A968">
      <w:pPr>
        <w:spacing w:before="0" w:after="0" w:line="560" w:lineRule="exact"/>
        <w:jc w:val="center"/>
      </w:pPr>
      <w:r>
        <w:rPr>
          <w:rFonts w:ascii="宋体" w:hAnsi="宋体" w:eastAsia="宋体"/>
          <w:b/>
          <w:sz w:val="24"/>
        </w:rPr>
        <w:t>授权委托书</w:t>
      </w:r>
    </w:p>
    <w:p w14:paraId="4DA0BF2D">
      <w:pPr>
        <w:spacing w:before="0" w:after="0" w:line="560" w:lineRule="exact"/>
        <w:ind w:firstLine="482"/>
      </w:pPr>
    </w:p>
    <w:p w14:paraId="4DA0DF9C">
      <w:pPr>
        <w:spacing w:before="0" w:after="0" w:line="560" w:lineRule="exact"/>
        <w:ind w:firstLine="482"/>
      </w:pPr>
      <w:r>
        <w:rPr>
          <w:rFonts w:ascii="宋体" w:hAnsi="宋体" w:eastAsia="宋体"/>
          <w:b w:val="0"/>
          <w:sz w:val="24"/>
        </w:rPr>
        <w:t>本人         （姓名）系         （投标人名称）的法定代表人，现委托      （姓名）为我方代理人。代理人根据授权，以我方名义签署、澄清、说明、补正、递交、撤回、修改        （项目名称）       标段投标文件、签订合同和处理有关事宜，其法律后果由我方承担。</w:t>
      </w:r>
    </w:p>
    <w:p w14:paraId="74CEB50E">
      <w:pPr>
        <w:spacing w:before="0" w:after="0" w:line="560" w:lineRule="exact"/>
        <w:ind w:firstLine="482"/>
      </w:pPr>
      <w:r>
        <w:rPr>
          <w:rFonts w:ascii="宋体" w:hAnsi="宋体" w:eastAsia="宋体"/>
          <w:b w:val="0"/>
          <w:sz w:val="24"/>
        </w:rPr>
        <w:t>委托期限：          。</w:t>
      </w:r>
    </w:p>
    <w:p w14:paraId="75DAB098">
      <w:pPr>
        <w:spacing w:before="0" w:after="0" w:line="560" w:lineRule="exact"/>
        <w:ind w:firstLine="482"/>
      </w:pPr>
      <w:r>
        <w:rPr>
          <w:rFonts w:ascii="宋体" w:hAnsi="宋体" w:eastAsia="宋体"/>
          <w:b w:val="0"/>
          <w:sz w:val="24"/>
        </w:rPr>
        <w:t>代理人无转委托权。</w:t>
      </w:r>
    </w:p>
    <w:p w14:paraId="45C47A09">
      <w:pPr>
        <w:spacing w:before="0" w:after="0" w:line="560" w:lineRule="exact"/>
        <w:ind w:firstLine="482"/>
      </w:pPr>
      <w:r>
        <w:rPr>
          <w:rFonts w:ascii="宋体" w:hAnsi="宋体" w:eastAsia="宋体"/>
          <w:b w:val="0"/>
          <w:sz w:val="24"/>
        </w:rPr>
        <w:t>附：法定代表人身份证明</w:t>
      </w:r>
    </w:p>
    <w:p w14:paraId="67899336">
      <w:pPr>
        <w:spacing w:before="0" w:after="0" w:line="560" w:lineRule="exact"/>
        <w:ind w:firstLine="482"/>
      </w:pPr>
      <w:r>
        <w:rPr>
          <w:rFonts w:ascii="宋体" w:hAnsi="宋体" w:eastAsia="宋体"/>
          <w:b w:val="0"/>
          <w:sz w:val="24"/>
        </w:rPr>
        <w:t>投  标  人：                         （盖单位章）</w:t>
      </w:r>
    </w:p>
    <w:p w14:paraId="77775633">
      <w:pPr>
        <w:spacing w:before="0" w:after="0" w:line="560" w:lineRule="exact"/>
        <w:ind w:firstLine="482"/>
      </w:pPr>
      <w:r>
        <w:rPr>
          <w:rFonts w:ascii="宋体" w:hAnsi="宋体" w:eastAsia="宋体"/>
          <w:b w:val="0"/>
          <w:sz w:val="24"/>
        </w:rPr>
        <w:t>法定代表人：                       （签字或盖章）</w:t>
      </w:r>
    </w:p>
    <w:p w14:paraId="6942E947">
      <w:pPr>
        <w:spacing w:before="0" w:after="0" w:line="560" w:lineRule="exact"/>
        <w:ind w:firstLine="482"/>
      </w:pPr>
      <w:r>
        <w:rPr>
          <w:rFonts w:ascii="宋体" w:hAnsi="宋体" w:eastAsia="宋体"/>
          <w:b w:val="0"/>
          <w:sz w:val="24"/>
        </w:rPr>
        <w:t>身份证号码：</w:t>
      </w:r>
    </w:p>
    <w:p w14:paraId="5F8D60B7">
      <w:pPr>
        <w:spacing w:before="0" w:after="0" w:line="560" w:lineRule="exact"/>
        <w:ind w:firstLine="482"/>
      </w:pPr>
      <w:r>
        <w:rPr>
          <w:rFonts w:ascii="宋体" w:hAnsi="宋体" w:eastAsia="宋体"/>
          <w:b w:val="0"/>
          <w:sz w:val="24"/>
        </w:rPr>
        <w:t xml:space="preserve">        年        月        日</w:t>
      </w:r>
    </w:p>
    <w:p w14:paraId="7F22468B">
      <w:pPr>
        <w:spacing w:before="0" w:after="0" w:line="560" w:lineRule="exact"/>
        <w:ind w:firstLine="482"/>
      </w:pPr>
    </w:p>
    <w:p w14:paraId="451D805F">
      <w:pPr>
        <w:spacing w:before="0" w:after="0" w:line="560" w:lineRule="exact"/>
        <w:ind w:firstLine="482"/>
        <w:rPr>
          <w:rFonts w:ascii="宋体" w:hAnsi="宋体" w:eastAsia="宋体"/>
          <w:b w:val="0"/>
          <w:sz w:val="24"/>
        </w:rPr>
      </w:pPr>
      <w:r>
        <w:rPr>
          <w:rFonts w:ascii="宋体" w:hAnsi="宋体" w:eastAsia="宋体"/>
          <w:b w:val="0"/>
          <w:sz w:val="24"/>
        </w:rPr>
        <w:t>注：法定代表人参加投标活动并签署文件的不需要授权委托书，只需提供法定代表人身份证明；非法定代表人参加投标活动及签署文件的还须提供授权委托书。</w:t>
      </w:r>
    </w:p>
    <w:p w14:paraId="7CDA3B1E">
      <w:pPr>
        <w:spacing w:before="0" w:after="0" w:line="560" w:lineRule="exact"/>
        <w:ind w:firstLine="482"/>
        <w:rPr>
          <w:rFonts w:ascii="宋体" w:hAnsi="宋体" w:eastAsia="宋体"/>
          <w:b w:val="0"/>
          <w:sz w:val="24"/>
        </w:rPr>
      </w:pPr>
    </w:p>
    <w:p w14:paraId="3945159A">
      <w:pPr>
        <w:spacing w:before="0" w:after="0" w:line="560" w:lineRule="exact"/>
        <w:ind w:firstLine="482"/>
        <w:rPr>
          <w:rFonts w:ascii="宋体" w:hAnsi="宋体" w:eastAsia="宋体"/>
          <w:b w:val="0"/>
          <w:sz w:val="24"/>
        </w:rPr>
      </w:pPr>
    </w:p>
    <w:p w14:paraId="5944BB0F">
      <w:pPr>
        <w:spacing w:before="0" w:after="0" w:line="560" w:lineRule="exact"/>
        <w:ind w:firstLine="482"/>
        <w:rPr>
          <w:rFonts w:ascii="宋体" w:hAnsi="宋体" w:eastAsia="宋体"/>
          <w:b w:val="0"/>
          <w:sz w:val="24"/>
        </w:rPr>
      </w:pPr>
    </w:p>
    <w:p w14:paraId="04E51A0A">
      <w:pPr>
        <w:spacing w:before="0" w:after="0" w:line="560" w:lineRule="exact"/>
        <w:ind w:firstLine="482"/>
        <w:rPr>
          <w:rFonts w:ascii="宋体" w:hAnsi="宋体" w:eastAsia="宋体"/>
          <w:b w:val="0"/>
          <w:sz w:val="24"/>
        </w:rPr>
      </w:pPr>
    </w:p>
    <w:p w14:paraId="167EC3CA">
      <w:pPr>
        <w:spacing w:before="0" w:after="0" w:line="560" w:lineRule="exact"/>
        <w:ind w:firstLine="482"/>
        <w:rPr>
          <w:rFonts w:ascii="宋体" w:hAnsi="宋体" w:eastAsia="宋体"/>
          <w:b w:val="0"/>
          <w:sz w:val="24"/>
        </w:rPr>
      </w:pPr>
    </w:p>
    <w:p w14:paraId="2620F1FA">
      <w:pPr>
        <w:spacing w:before="240" w:after="120" w:line="560" w:lineRule="exact"/>
        <w:jc w:val="center"/>
      </w:pPr>
      <w:r>
        <w:rPr>
          <w:rFonts w:ascii="黑体" w:hAnsi="黑体" w:eastAsia="黑体"/>
          <w:b/>
          <w:sz w:val="28"/>
        </w:rPr>
        <w:t>三、投标人综合简介</w:t>
      </w:r>
    </w:p>
    <w:p w14:paraId="60E37FB7">
      <w:pPr>
        <w:spacing w:before="0" w:after="0" w:line="560" w:lineRule="exact"/>
        <w:ind w:firstLine="482"/>
        <w:jc w:val="center"/>
        <w:rPr>
          <w:rFonts w:ascii="宋体" w:hAnsi="宋体" w:eastAsia="宋体"/>
          <w:b w:val="0"/>
          <w:sz w:val="24"/>
        </w:rPr>
      </w:pPr>
      <w:r>
        <w:rPr>
          <w:rFonts w:ascii="宋体" w:hAnsi="宋体" w:eastAsia="宋体"/>
          <w:b w:val="0"/>
          <w:sz w:val="24"/>
        </w:rPr>
        <w:t>（投标人可自行制作格式）</w:t>
      </w:r>
    </w:p>
    <w:p w14:paraId="2EB02CE3">
      <w:pPr>
        <w:spacing w:before="0" w:after="0" w:line="560" w:lineRule="exact"/>
        <w:ind w:firstLine="482"/>
        <w:rPr>
          <w:rFonts w:ascii="宋体" w:hAnsi="宋体" w:eastAsia="宋体"/>
          <w:b w:val="0"/>
          <w:sz w:val="24"/>
        </w:rPr>
      </w:pPr>
    </w:p>
    <w:p w14:paraId="049656D3">
      <w:pPr>
        <w:spacing w:before="0" w:after="0" w:line="560" w:lineRule="exact"/>
        <w:ind w:firstLine="482"/>
        <w:rPr>
          <w:rFonts w:ascii="宋体" w:hAnsi="宋体" w:eastAsia="宋体"/>
          <w:b w:val="0"/>
          <w:sz w:val="24"/>
        </w:rPr>
      </w:pPr>
    </w:p>
    <w:p w14:paraId="4F9C7BD3">
      <w:pPr>
        <w:spacing w:before="0" w:after="0" w:line="560" w:lineRule="exact"/>
        <w:ind w:firstLine="482"/>
        <w:rPr>
          <w:rFonts w:ascii="宋体" w:hAnsi="宋体" w:eastAsia="宋体"/>
          <w:b w:val="0"/>
          <w:sz w:val="24"/>
        </w:rPr>
      </w:pPr>
    </w:p>
    <w:p w14:paraId="45D3D9F6">
      <w:pPr>
        <w:spacing w:before="0" w:after="0" w:line="560" w:lineRule="exact"/>
        <w:ind w:firstLine="482"/>
        <w:rPr>
          <w:rFonts w:ascii="宋体" w:hAnsi="宋体" w:eastAsia="宋体"/>
          <w:b w:val="0"/>
          <w:sz w:val="24"/>
        </w:rPr>
      </w:pPr>
    </w:p>
    <w:p w14:paraId="7E3A186B">
      <w:pPr>
        <w:spacing w:before="0" w:after="0" w:line="560" w:lineRule="exact"/>
        <w:ind w:firstLine="482"/>
        <w:rPr>
          <w:rFonts w:ascii="宋体" w:hAnsi="宋体" w:eastAsia="宋体"/>
          <w:b w:val="0"/>
          <w:sz w:val="24"/>
        </w:rPr>
      </w:pPr>
    </w:p>
    <w:p w14:paraId="2EF33B22">
      <w:pPr>
        <w:spacing w:before="0" w:after="0" w:line="560" w:lineRule="exact"/>
        <w:ind w:firstLine="482"/>
        <w:rPr>
          <w:rFonts w:ascii="宋体" w:hAnsi="宋体" w:eastAsia="宋体"/>
          <w:b w:val="0"/>
          <w:sz w:val="24"/>
        </w:rPr>
      </w:pPr>
    </w:p>
    <w:p w14:paraId="02F9150B">
      <w:pPr>
        <w:spacing w:before="0" w:after="0" w:line="560" w:lineRule="exact"/>
        <w:ind w:firstLine="482"/>
        <w:rPr>
          <w:rFonts w:ascii="宋体" w:hAnsi="宋体" w:eastAsia="宋体"/>
          <w:b w:val="0"/>
          <w:sz w:val="24"/>
        </w:rPr>
      </w:pPr>
    </w:p>
    <w:p w14:paraId="3D1FB04D">
      <w:pPr>
        <w:spacing w:before="0" w:after="0" w:line="560" w:lineRule="exact"/>
        <w:ind w:firstLine="482"/>
        <w:rPr>
          <w:rFonts w:ascii="宋体" w:hAnsi="宋体" w:eastAsia="宋体"/>
          <w:b w:val="0"/>
          <w:sz w:val="24"/>
        </w:rPr>
      </w:pPr>
    </w:p>
    <w:p w14:paraId="30C4DC87">
      <w:pPr>
        <w:spacing w:before="0" w:after="0" w:line="560" w:lineRule="exact"/>
        <w:ind w:firstLine="482"/>
        <w:rPr>
          <w:rFonts w:ascii="宋体" w:hAnsi="宋体" w:eastAsia="宋体"/>
          <w:b w:val="0"/>
          <w:sz w:val="24"/>
        </w:rPr>
      </w:pPr>
    </w:p>
    <w:p w14:paraId="412AABAD">
      <w:pPr>
        <w:spacing w:before="0" w:after="0" w:line="560" w:lineRule="exact"/>
        <w:ind w:firstLine="482"/>
        <w:rPr>
          <w:rFonts w:ascii="宋体" w:hAnsi="宋体" w:eastAsia="宋体"/>
          <w:b w:val="0"/>
          <w:sz w:val="24"/>
        </w:rPr>
      </w:pPr>
    </w:p>
    <w:p w14:paraId="615D4F72">
      <w:pPr>
        <w:spacing w:before="0" w:after="0" w:line="560" w:lineRule="exact"/>
        <w:ind w:firstLine="482"/>
        <w:rPr>
          <w:rFonts w:ascii="宋体" w:hAnsi="宋体" w:eastAsia="宋体"/>
          <w:b w:val="0"/>
          <w:sz w:val="24"/>
        </w:rPr>
      </w:pPr>
    </w:p>
    <w:p w14:paraId="38F7D29F">
      <w:pPr>
        <w:spacing w:before="0" w:after="0" w:line="560" w:lineRule="exact"/>
        <w:ind w:firstLine="482"/>
        <w:rPr>
          <w:rFonts w:ascii="宋体" w:hAnsi="宋体" w:eastAsia="宋体"/>
          <w:b w:val="0"/>
          <w:sz w:val="24"/>
        </w:rPr>
      </w:pPr>
    </w:p>
    <w:p w14:paraId="0F514073">
      <w:pPr>
        <w:spacing w:before="0" w:after="0" w:line="560" w:lineRule="exact"/>
        <w:ind w:firstLine="482"/>
        <w:rPr>
          <w:rFonts w:ascii="宋体" w:hAnsi="宋体" w:eastAsia="宋体"/>
          <w:b w:val="0"/>
          <w:sz w:val="24"/>
        </w:rPr>
      </w:pPr>
    </w:p>
    <w:p w14:paraId="571D7B3D">
      <w:pPr>
        <w:spacing w:before="0" w:after="0" w:line="560" w:lineRule="exact"/>
        <w:ind w:firstLine="482"/>
        <w:rPr>
          <w:rFonts w:ascii="宋体" w:hAnsi="宋体" w:eastAsia="宋体"/>
          <w:b w:val="0"/>
          <w:sz w:val="24"/>
        </w:rPr>
      </w:pPr>
    </w:p>
    <w:p w14:paraId="5CB9B468">
      <w:pPr>
        <w:spacing w:before="0" w:after="0" w:line="560" w:lineRule="exact"/>
        <w:ind w:firstLine="482"/>
        <w:rPr>
          <w:rFonts w:ascii="宋体" w:hAnsi="宋体" w:eastAsia="宋体"/>
          <w:b w:val="0"/>
          <w:sz w:val="24"/>
        </w:rPr>
      </w:pPr>
    </w:p>
    <w:p w14:paraId="5FC5E581">
      <w:pPr>
        <w:spacing w:before="0" w:after="0" w:line="560" w:lineRule="exact"/>
        <w:ind w:firstLine="482"/>
        <w:rPr>
          <w:rFonts w:ascii="宋体" w:hAnsi="宋体" w:eastAsia="宋体"/>
          <w:b w:val="0"/>
          <w:sz w:val="24"/>
        </w:rPr>
      </w:pPr>
    </w:p>
    <w:p w14:paraId="05C846D3">
      <w:pPr>
        <w:spacing w:before="0" w:after="0" w:line="560" w:lineRule="exact"/>
        <w:ind w:firstLine="482"/>
        <w:rPr>
          <w:rFonts w:ascii="宋体" w:hAnsi="宋体" w:eastAsia="宋体"/>
          <w:b w:val="0"/>
          <w:sz w:val="24"/>
        </w:rPr>
      </w:pPr>
    </w:p>
    <w:p w14:paraId="377EEC40">
      <w:pPr>
        <w:spacing w:before="0" w:after="0" w:line="560" w:lineRule="exact"/>
        <w:ind w:firstLine="482"/>
        <w:rPr>
          <w:rFonts w:ascii="宋体" w:hAnsi="宋体" w:eastAsia="宋体"/>
          <w:b w:val="0"/>
          <w:sz w:val="24"/>
        </w:rPr>
      </w:pPr>
    </w:p>
    <w:p w14:paraId="2AAC0546">
      <w:pPr>
        <w:spacing w:before="0" w:after="0" w:line="560" w:lineRule="exact"/>
        <w:ind w:firstLine="482"/>
        <w:rPr>
          <w:rFonts w:ascii="宋体" w:hAnsi="宋体" w:eastAsia="宋体"/>
          <w:b w:val="0"/>
          <w:sz w:val="24"/>
        </w:rPr>
      </w:pPr>
    </w:p>
    <w:p w14:paraId="4914573B">
      <w:pPr>
        <w:spacing w:before="0" w:after="0" w:line="560" w:lineRule="exact"/>
        <w:ind w:firstLine="482"/>
        <w:rPr>
          <w:rFonts w:ascii="宋体" w:hAnsi="宋体" w:eastAsia="宋体"/>
          <w:b w:val="0"/>
          <w:sz w:val="24"/>
        </w:rPr>
      </w:pPr>
    </w:p>
    <w:p w14:paraId="4419C3A6">
      <w:pPr>
        <w:spacing w:before="240" w:after="120" w:line="560" w:lineRule="exact"/>
        <w:jc w:val="center"/>
      </w:pPr>
      <w:r>
        <w:rPr>
          <w:rFonts w:ascii="黑体" w:hAnsi="黑体" w:eastAsia="黑体"/>
          <w:b/>
          <w:sz w:val="28"/>
        </w:rPr>
        <w:t>四、资格证明文件</w:t>
      </w:r>
    </w:p>
    <w:p w14:paraId="19C3B7DE">
      <w:pPr>
        <w:spacing w:before="0" w:after="0" w:line="560" w:lineRule="exact"/>
        <w:ind w:firstLine="482"/>
        <w:rPr>
          <w:rFonts w:ascii="宋体" w:hAnsi="宋体" w:eastAsia="宋体"/>
          <w:b w:val="0"/>
          <w:sz w:val="24"/>
        </w:rPr>
      </w:pPr>
      <w:r>
        <w:rPr>
          <w:rFonts w:ascii="宋体" w:hAnsi="宋体" w:eastAsia="宋体"/>
          <w:b w:val="0"/>
          <w:sz w:val="24"/>
        </w:rPr>
        <w:t>提供符合投标邀请（招标公告）、招标范围及要求、评标办法规定的相关证明文件。</w:t>
      </w:r>
    </w:p>
    <w:p w14:paraId="5DCCB504">
      <w:pPr>
        <w:spacing w:before="0" w:after="0" w:line="560" w:lineRule="exact"/>
        <w:ind w:firstLine="482"/>
        <w:rPr>
          <w:rFonts w:ascii="宋体" w:hAnsi="宋体" w:eastAsia="宋体"/>
          <w:b w:val="0"/>
          <w:sz w:val="24"/>
        </w:rPr>
      </w:pPr>
    </w:p>
    <w:p w14:paraId="262A1466">
      <w:pPr>
        <w:spacing w:before="0" w:after="0" w:line="560" w:lineRule="exact"/>
        <w:ind w:firstLine="482"/>
        <w:rPr>
          <w:rFonts w:ascii="宋体" w:hAnsi="宋体" w:eastAsia="宋体"/>
          <w:b w:val="0"/>
          <w:sz w:val="24"/>
        </w:rPr>
      </w:pPr>
    </w:p>
    <w:p w14:paraId="1BA7074D">
      <w:pPr>
        <w:spacing w:before="0" w:after="0" w:line="560" w:lineRule="exact"/>
        <w:ind w:firstLine="482"/>
        <w:rPr>
          <w:rFonts w:ascii="宋体" w:hAnsi="宋体" w:eastAsia="宋体"/>
          <w:b w:val="0"/>
          <w:sz w:val="24"/>
        </w:rPr>
      </w:pPr>
    </w:p>
    <w:p w14:paraId="58613790">
      <w:pPr>
        <w:spacing w:before="0" w:after="0" w:line="560" w:lineRule="exact"/>
        <w:ind w:firstLine="482"/>
        <w:rPr>
          <w:rFonts w:ascii="宋体" w:hAnsi="宋体" w:eastAsia="宋体"/>
          <w:b w:val="0"/>
          <w:sz w:val="24"/>
        </w:rPr>
      </w:pPr>
    </w:p>
    <w:p w14:paraId="340559F9">
      <w:pPr>
        <w:spacing w:before="0" w:after="0" w:line="560" w:lineRule="exact"/>
        <w:ind w:firstLine="482"/>
        <w:rPr>
          <w:rFonts w:ascii="宋体" w:hAnsi="宋体" w:eastAsia="宋体"/>
          <w:b w:val="0"/>
          <w:sz w:val="24"/>
        </w:rPr>
      </w:pPr>
    </w:p>
    <w:p w14:paraId="6889C4A9">
      <w:pPr>
        <w:spacing w:before="0" w:after="0" w:line="560" w:lineRule="exact"/>
        <w:ind w:firstLine="482"/>
        <w:rPr>
          <w:rFonts w:ascii="宋体" w:hAnsi="宋体" w:eastAsia="宋体"/>
          <w:b w:val="0"/>
          <w:sz w:val="24"/>
        </w:rPr>
      </w:pPr>
    </w:p>
    <w:p w14:paraId="546855D2">
      <w:pPr>
        <w:spacing w:before="0" w:after="0" w:line="560" w:lineRule="exact"/>
        <w:ind w:firstLine="482"/>
        <w:rPr>
          <w:rFonts w:ascii="宋体" w:hAnsi="宋体" w:eastAsia="宋体"/>
          <w:b w:val="0"/>
          <w:sz w:val="24"/>
        </w:rPr>
      </w:pPr>
    </w:p>
    <w:p w14:paraId="0C112E93">
      <w:pPr>
        <w:spacing w:before="0" w:after="0" w:line="560" w:lineRule="exact"/>
        <w:ind w:firstLine="482"/>
        <w:rPr>
          <w:rFonts w:ascii="宋体" w:hAnsi="宋体" w:eastAsia="宋体"/>
          <w:b w:val="0"/>
          <w:sz w:val="24"/>
        </w:rPr>
      </w:pPr>
    </w:p>
    <w:p w14:paraId="752248BE">
      <w:pPr>
        <w:spacing w:before="0" w:after="0" w:line="560" w:lineRule="exact"/>
        <w:ind w:firstLine="482"/>
        <w:rPr>
          <w:rFonts w:ascii="宋体" w:hAnsi="宋体" w:eastAsia="宋体"/>
          <w:b w:val="0"/>
          <w:sz w:val="24"/>
        </w:rPr>
      </w:pPr>
    </w:p>
    <w:p w14:paraId="6DE195F5">
      <w:pPr>
        <w:spacing w:before="0" w:after="0" w:line="560" w:lineRule="exact"/>
        <w:ind w:firstLine="482"/>
        <w:rPr>
          <w:rFonts w:ascii="宋体" w:hAnsi="宋体" w:eastAsia="宋体"/>
          <w:b w:val="0"/>
          <w:sz w:val="24"/>
        </w:rPr>
      </w:pPr>
    </w:p>
    <w:p w14:paraId="4FBBE913">
      <w:pPr>
        <w:spacing w:before="0" w:after="0" w:line="560" w:lineRule="exact"/>
        <w:ind w:firstLine="482"/>
        <w:rPr>
          <w:rFonts w:ascii="宋体" w:hAnsi="宋体" w:eastAsia="宋体"/>
          <w:b w:val="0"/>
          <w:sz w:val="24"/>
        </w:rPr>
      </w:pPr>
    </w:p>
    <w:p w14:paraId="3E75B40C">
      <w:pPr>
        <w:spacing w:before="0" w:after="0" w:line="560" w:lineRule="exact"/>
        <w:ind w:firstLine="482"/>
        <w:rPr>
          <w:rFonts w:ascii="宋体" w:hAnsi="宋体" w:eastAsia="宋体"/>
          <w:b w:val="0"/>
          <w:sz w:val="24"/>
        </w:rPr>
      </w:pPr>
    </w:p>
    <w:p w14:paraId="2A38226A">
      <w:pPr>
        <w:spacing w:before="0" w:after="0" w:line="560" w:lineRule="exact"/>
        <w:ind w:firstLine="482"/>
        <w:rPr>
          <w:rFonts w:ascii="宋体" w:hAnsi="宋体" w:eastAsia="宋体"/>
          <w:b w:val="0"/>
          <w:sz w:val="24"/>
        </w:rPr>
      </w:pPr>
    </w:p>
    <w:p w14:paraId="5B06CFC9">
      <w:pPr>
        <w:spacing w:before="0" w:after="0" w:line="560" w:lineRule="exact"/>
        <w:ind w:firstLine="482"/>
        <w:rPr>
          <w:rFonts w:ascii="宋体" w:hAnsi="宋体" w:eastAsia="宋体"/>
          <w:b w:val="0"/>
          <w:sz w:val="24"/>
        </w:rPr>
      </w:pPr>
    </w:p>
    <w:p w14:paraId="0DC7CD31">
      <w:pPr>
        <w:spacing w:before="0" w:after="0" w:line="560" w:lineRule="exact"/>
        <w:ind w:firstLine="482"/>
        <w:rPr>
          <w:rFonts w:ascii="宋体" w:hAnsi="宋体" w:eastAsia="宋体"/>
          <w:b w:val="0"/>
          <w:sz w:val="24"/>
        </w:rPr>
      </w:pPr>
    </w:p>
    <w:p w14:paraId="44C4CDE9">
      <w:pPr>
        <w:spacing w:before="0" w:after="0" w:line="560" w:lineRule="exact"/>
        <w:ind w:firstLine="482"/>
        <w:rPr>
          <w:rFonts w:ascii="宋体" w:hAnsi="宋体" w:eastAsia="宋体"/>
          <w:b w:val="0"/>
          <w:sz w:val="24"/>
        </w:rPr>
      </w:pPr>
    </w:p>
    <w:p w14:paraId="6A7F6DE7">
      <w:pPr>
        <w:spacing w:before="0" w:after="0" w:line="560" w:lineRule="exact"/>
        <w:ind w:firstLine="482"/>
        <w:rPr>
          <w:rFonts w:ascii="宋体" w:hAnsi="宋体" w:eastAsia="宋体"/>
          <w:b w:val="0"/>
          <w:sz w:val="24"/>
        </w:rPr>
      </w:pPr>
    </w:p>
    <w:p w14:paraId="0C67E4FF">
      <w:pPr>
        <w:spacing w:before="0" w:after="0" w:line="560" w:lineRule="exact"/>
        <w:ind w:firstLine="482"/>
        <w:rPr>
          <w:rFonts w:ascii="宋体" w:hAnsi="宋体" w:eastAsia="宋体"/>
          <w:b w:val="0"/>
          <w:sz w:val="24"/>
        </w:rPr>
      </w:pPr>
    </w:p>
    <w:p w14:paraId="271F2956">
      <w:pPr>
        <w:spacing w:before="0" w:after="0" w:line="560" w:lineRule="exact"/>
        <w:ind w:firstLine="482"/>
        <w:rPr>
          <w:rFonts w:ascii="宋体" w:hAnsi="宋体" w:eastAsia="宋体"/>
          <w:b w:val="0"/>
          <w:sz w:val="24"/>
        </w:rPr>
      </w:pPr>
    </w:p>
    <w:p w14:paraId="4A28F463">
      <w:pPr>
        <w:spacing w:before="240" w:after="120" w:line="560" w:lineRule="exact"/>
        <w:jc w:val="center"/>
        <w:rPr>
          <w:rFonts w:hint="default" w:eastAsia="黑体"/>
          <w:lang w:val="en-US" w:eastAsia="zh-CN"/>
        </w:rPr>
      </w:pPr>
      <w:r>
        <w:rPr>
          <w:rFonts w:ascii="黑体" w:hAnsi="黑体" w:eastAsia="黑体"/>
          <w:b/>
          <w:sz w:val="28"/>
        </w:rPr>
        <w:t>五、</w:t>
      </w:r>
      <w:r>
        <w:rPr>
          <w:rFonts w:hint="eastAsia" w:ascii="黑体" w:hAnsi="黑体" w:eastAsia="黑体"/>
          <w:b/>
          <w:sz w:val="28"/>
          <w:lang w:val="en-US" w:eastAsia="zh-CN"/>
        </w:rPr>
        <w:t>业绩证明材料</w:t>
      </w:r>
    </w:p>
    <w:p w14:paraId="65A609B9">
      <w:pPr>
        <w:spacing w:before="0" w:after="0" w:line="560" w:lineRule="exact"/>
        <w:ind w:firstLine="482"/>
        <w:rPr>
          <w:rFonts w:ascii="宋体" w:hAnsi="宋体" w:eastAsia="宋体"/>
          <w:b w:val="0"/>
          <w:sz w:val="24"/>
        </w:rPr>
      </w:pPr>
      <w:r>
        <w:rPr>
          <w:rFonts w:ascii="宋体" w:hAnsi="宋体" w:eastAsia="宋体"/>
          <w:b w:val="0"/>
          <w:sz w:val="24"/>
        </w:rPr>
        <w:t>（格式自拟）</w:t>
      </w:r>
    </w:p>
    <w:p w14:paraId="787C838E">
      <w:pPr>
        <w:spacing w:before="0" w:after="0" w:line="560" w:lineRule="exact"/>
        <w:ind w:firstLine="482"/>
        <w:rPr>
          <w:rFonts w:ascii="宋体" w:hAnsi="宋体" w:eastAsia="宋体"/>
          <w:b w:val="0"/>
          <w:sz w:val="24"/>
        </w:rPr>
      </w:pPr>
    </w:p>
    <w:p w14:paraId="3BA3B65E">
      <w:pPr>
        <w:spacing w:before="0" w:after="0" w:line="560" w:lineRule="exact"/>
        <w:ind w:firstLine="482"/>
        <w:rPr>
          <w:rFonts w:ascii="宋体" w:hAnsi="宋体" w:eastAsia="宋体"/>
          <w:b w:val="0"/>
          <w:sz w:val="24"/>
        </w:rPr>
      </w:pPr>
    </w:p>
    <w:p w14:paraId="0F248707">
      <w:pPr>
        <w:spacing w:before="0" w:after="0" w:line="560" w:lineRule="exact"/>
        <w:ind w:firstLine="482"/>
        <w:rPr>
          <w:rFonts w:ascii="宋体" w:hAnsi="宋体" w:eastAsia="宋体"/>
          <w:b w:val="0"/>
          <w:sz w:val="24"/>
        </w:rPr>
      </w:pPr>
    </w:p>
    <w:p w14:paraId="799B1363">
      <w:pPr>
        <w:spacing w:before="0" w:after="0" w:line="560" w:lineRule="exact"/>
        <w:ind w:firstLine="482"/>
        <w:rPr>
          <w:rFonts w:ascii="宋体" w:hAnsi="宋体" w:eastAsia="宋体"/>
          <w:b w:val="0"/>
          <w:sz w:val="24"/>
        </w:rPr>
      </w:pPr>
    </w:p>
    <w:p w14:paraId="43E76563">
      <w:pPr>
        <w:spacing w:before="0" w:after="0" w:line="560" w:lineRule="exact"/>
        <w:ind w:firstLine="482"/>
        <w:rPr>
          <w:rFonts w:ascii="宋体" w:hAnsi="宋体" w:eastAsia="宋体"/>
          <w:b w:val="0"/>
          <w:sz w:val="24"/>
        </w:rPr>
      </w:pPr>
    </w:p>
    <w:p w14:paraId="1A30B35C">
      <w:pPr>
        <w:spacing w:before="0" w:after="0" w:line="560" w:lineRule="exact"/>
        <w:ind w:firstLine="482"/>
        <w:rPr>
          <w:rFonts w:ascii="宋体" w:hAnsi="宋体" w:eastAsia="宋体"/>
          <w:b w:val="0"/>
          <w:sz w:val="24"/>
        </w:rPr>
      </w:pPr>
    </w:p>
    <w:p w14:paraId="2D61AC84">
      <w:pPr>
        <w:spacing w:before="0" w:after="0" w:line="560" w:lineRule="exact"/>
        <w:ind w:firstLine="482"/>
        <w:rPr>
          <w:rFonts w:ascii="宋体" w:hAnsi="宋体" w:eastAsia="宋体"/>
          <w:b w:val="0"/>
          <w:sz w:val="24"/>
        </w:rPr>
      </w:pPr>
    </w:p>
    <w:p w14:paraId="2F5CB1BE">
      <w:pPr>
        <w:spacing w:before="0" w:after="0" w:line="560" w:lineRule="exact"/>
        <w:ind w:firstLine="482"/>
        <w:rPr>
          <w:rFonts w:ascii="宋体" w:hAnsi="宋体" w:eastAsia="宋体"/>
          <w:b w:val="0"/>
          <w:sz w:val="24"/>
        </w:rPr>
      </w:pPr>
    </w:p>
    <w:p w14:paraId="5F1D21EC">
      <w:pPr>
        <w:spacing w:before="0" w:after="0" w:line="560" w:lineRule="exact"/>
        <w:ind w:firstLine="482"/>
        <w:rPr>
          <w:rFonts w:ascii="宋体" w:hAnsi="宋体" w:eastAsia="宋体"/>
          <w:b w:val="0"/>
          <w:sz w:val="24"/>
        </w:rPr>
      </w:pPr>
    </w:p>
    <w:p w14:paraId="2DA1B598">
      <w:pPr>
        <w:spacing w:before="0" w:after="0" w:line="560" w:lineRule="exact"/>
        <w:ind w:firstLine="482"/>
        <w:rPr>
          <w:rFonts w:ascii="宋体" w:hAnsi="宋体" w:eastAsia="宋体"/>
          <w:b w:val="0"/>
          <w:sz w:val="24"/>
        </w:rPr>
      </w:pPr>
    </w:p>
    <w:p w14:paraId="418A4B3A">
      <w:pPr>
        <w:spacing w:before="0" w:after="0" w:line="560" w:lineRule="exact"/>
        <w:ind w:firstLine="482"/>
        <w:rPr>
          <w:rFonts w:ascii="宋体" w:hAnsi="宋体" w:eastAsia="宋体"/>
          <w:b w:val="0"/>
          <w:sz w:val="24"/>
        </w:rPr>
      </w:pPr>
    </w:p>
    <w:p w14:paraId="2DB80CEF">
      <w:pPr>
        <w:spacing w:before="0" w:after="0" w:line="560" w:lineRule="exact"/>
        <w:ind w:firstLine="482"/>
        <w:rPr>
          <w:rFonts w:ascii="宋体" w:hAnsi="宋体" w:eastAsia="宋体"/>
          <w:b w:val="0"/>
          <w:sz w:val="24"/>
        </w:rPr>
      </w:pPr>
    </w:p>
    <w:p w14:paraId="22DF857A">
      <w:pPr>
        <w:spacing w:before="0" w:after="0" w:line="560" w:lineRule="exact"/>
        <w:ind w:firstLine="482"/>
        <w:rPr>
          <w:rFonts w:ascii="宋体" w:hAnsi="宋体" w:eastAsia="宋体"/>
          <w:b w:val="0"/>
          <w:sz w:val="24"/>
        </w:rPr>
      </w:pPr>
    </w:p>
    <w:p w14:paraId="47B850E3">
      <w:pPr>
        <w:spacing w:before="0" w:after="0" w:line="560" w:lineRule="exact"/>
        <w:ind w:firstLine="482"/>
        <w:rPr>
          <w:rFonts w:ascii="宋体" w:hAnsi="宋体" w:eastAsia="宋体"/>
          <w:b w:val="0"/>
          <w:sz w:val="24"/>
        </w:rPr>
      </w:pPr>
    </w:p>
    <w:p w14:paraId="7B429A74">
      <w:pPr>
        <w:spacing w:before="0" w:after="0" w:line="560" w:lineRule="exact"/>
        <w:ind w:firstLine="482"/>
        <w:rPr>
          <w:rFonts w:ascii="宋体" w:hAnsi="宋体" w:eastAsia="宋体"/>
          <w:b w:val="0"/>
          <w:sz w:val="24"/>
        </w:rPr>
      </w:pPr>
    </w:p>
    <w:p w14:paraId="3B9A1516">
      <w:pPr>
        <w:spacing w:before="0" w:after="0" w:line="560" w:lineRule="exact"/>
        <w:ind w:firstLine="482"/>
        <w:rPr>
          <w:rFonts w:ascii="宋体" w:hAnsi="宋体" w:eastAsia="宋体"/>
          <w:b w:val="0"/>
          <w:sz w:val="24"/>
        </w:rPr>
      </w:pPr>
    </w:p>
    <w:p w14:paraId="48DA4F8E">
      <w:pPr>
        <w:spacing w:before="0" w:after="0" w:line="560" w:lineRule="exact"/>
        <w:ind w:firstLine="482"/>
        <w:rPr>
          <w:rFonts w:ascii="宋体" w:hAnsi="宋体" w:eastAsia="宋体"/>
          <w:b w:val="0"/>
          <w:sz w:val="24"/>
        </w:rPr>
      </w:pPr>
    </w:p>
    <w:p w14:paraId="3F2E24EB">
      <w:pPr>
        <w:spacing w:before="0" w:after="0" w:line="560" w:lineRule="exact"/>
        <w:ind w:firstLine="482"/>
        <w:rPr>
          <w:rFonts w:ascii="宋体" w:hAnsi="宋体" w:eastAsia="宋体"/>
          <w:b w:val="0"/>
          <w:sz w:val="24"/>
        </w:rPr>
      </w:pPr>
    </w:p>
    <w:p w14:paraId="753B7051">
      <w:pPr>
        <w:spacing w:before="0" w:after="0" w:line="560" w:lineRule="exact"/>
        <w:ind w:firstLine="482"/>
        <w:rPr>
          <w:rFonts w:ascii="宋体" w:hAnsi="宋体" w:eastAsia="宋体"/>
          <w:b w:val="0"/>
          <w:sz w:val="24"/>
        </w:rPr>
      </w:pPr>
    </w:p>
    <w:p w14:paraId="1BF2767F">
      <w:pPr>
        <w:spacing w:before="0" w:after="0" w:line="560" w:lineRule="exact"/>
        <w:ind w:firstLine="482"/>
        <w:rPr>
          <w:rFonts w:hint="eastAsia" w:ascii="宋体" w:hAnsi="宋体" w:eastAsia="宋体"/>
          <w:b w:val="0"/>
          <w:sz w:val="24"/>
          <w:lang w:val="en-US" w:eastAsia="zh-CN"/>
        </w:rPr>
      </w:pPr>
    </w:p>
    <w:p w14:paraId="3A2C1E7E">
      <w:pPr>
        <w:spacing w:before="240" w:after="120" w:line="560" w:lineRule="exact"/>
        <w:jc w:val="center"/>
      </w:pPr>
      <w:r>
        <w:rPr>
          <w:rFonts w:ascii="黑体" w:hAnsi="黑体" w:eastAsia="黑体"/>
          <w:b/>
          <w:sz w:val="28"/>
        </w:rPr>
        <w:t>六、投标人信用承诺</w:t>
      </w:r>
    </w:p>
    <w:p w14:paraId="2CEDC65C">
      <w:pPr>
        <w:spacing w:before="0" w:after="0" w:line="560" w:lineRule="exact"/>
        <w:ind w:firstLine="482"/>
      </w:pPr>
      <w:r>
        <w:rPr>
          <w:rFonts w:ascii="宋体" w:hAnsi="宋体" w:eastAsia="宋体"/>
          <w:b w:val="0"/>
          <w:sz w:val="24"/>
        </w:rPr>
        <w:t>一、我公司申明：</w:t>
      </w:r>
    </w:p>
    <w:p w14:paraId="53173F74">
      <w:pPr>
        <w:spacing w:before="0" w:after="0" w:line="560" w:lineRule="exact"/>
        <w:ind w:firstLine="482"/>
      </w:pPr>
      <w:r>
        <w:rPr>
          <w:rFonts w:ascii="宋体" w:hAnsi="宋体" w:eastAsia="宋体"/>
          <w:b w:val="0"/>
          <w:sz w:val="24"/>
        </w:rPr>
        <w:t>1. 我公司未被人民法院列入失信被执行人；</w:t>
      </w:r>
    </w:p>
    <w:p w14:paraId="5FCF3075">
      <w:pPr>
        <w:spacing w:before="0" w:after="0" w:line="560" w:lineRule="exact"/>
        <w:ind w:firstLine="482"/>
      </w:pPr>
      <w:r>
        <w:rPr>
          <w:rFonts w:ascii="宋体" w:hAnsi="宋体" w:eastAsia="宋体"/>
          <w:b w:val="0"/>
          <w:sz w:val="24"/>
        </w:rPr>
        <w:t>2. 我公司和我公司法定代表人均未被人民检察院列入行贿犯罪档案；</w:t>
      </w:r>
    </w:p>
    <w:p w14:paraId="78270C14">
      <w:pPr>
        <w:spacing w:before="0" w:after="0" w:line="560" w:lineRule="exact"/>
        <w:ind w:firstLine="482"/>
      </w:pPr>
      <w:r>
        <w:rPr>
          <w:rFonts w:ascii="宋体" w:hAnsi="宋体" w:eastAsia="宋体"/>
          <w:b w:val="0"/>
          <w:sz w:val="24"/>
        </w:rPr>
        <w:t>3. 我公司未被工商行政管理部门列入企业经营异常名录；</w:t>
      </w:r>
    </w:p>
    <w:p w14:paraId="079DE3C7">
      <w:pPr>
        <w:spacing w:before="0" w:after="0" w:line="560" w:lineRule="exact"/>
        <w:ind w:firstLine="482"/>
      </w:pPr>
      <w:r>
        <w:rPr>
          <w:rFonts w:ascii="宋体" w:hAnsi="宋体" w:eastAsia="宋体"/>
          <w:b w:val="0"/>
          <w:sz w:val="24"/>
        </w:rPr>
        <w:t>4. 我公司未被税务部门列入重大税收违法案件当事人名单；</w:t>
      </w:r>
    </w:p>
    <w:p w14:paraId="09C8A591">
      <w:pPr>
        <w:spacing w:before="0" w:after="0" w:line="560" w:lineRule="exact"/>
        <w:ind w:firstLine="482"/>
      </w:pPr>
      <w:r>
        <w:rPr>
          <w:rFonts w:ascii="宋体" w:hAnsi="宋体" w:eastAsia="宋体"/>
          <w:b w:val="0"/>
          <w:sz w:val="24"/>
        </w:rPr>
        <w:t>5. 我公司未被合肥市人社部门列入拖欠农民工工资黑名单；</w:t>
      </w:r>
    </w:p>
    <w:p w14:paraId="426D6DE3">
      <w:pPr>
        <w:spacing w:before="0" w:after="0" w:line="560" w:lineRule="exact"/>
        <w:ind w:firstLine="482"/>
      </w:pPr>
      <w:r>
        <w:rPr>
          <w:rFonts w:ascii="宋体" w:hAnsi="宋体" w:eastAsia="宋体"/>
          <w:b w:val="0"/>
          <w:sz w:val="24"/>
        </w:rPr>
        <w:t>6. 我公司未存在被合肥市城乡建设局因安全生产责任事故限制在合肥行政区域内承接新的工程项目且在限制期内的情形。</w:t>
      </w:r>
    </w:p>
    <w:p w14:paraId="63BD8D9D">
      <w:pPr>
        <w:spacing w:before="0" w:after="0" w:line="560" w:lineRule="exact"/>
        <w:ind w:firstLine="482"/>
      </w:pPr>
      <w:r>
        <w:rPr>
          <w:rFonts w:ascii="宋体" w:hAnsi="宋体" w:eastAsia="宋体"/>
          <w:b w:val="0"/>
          <w:sz w:val="24"/>
        </w:rPr>
        <w:t>二、合同签订前，若我公司具有本项目招标公告投标人资格中规定的不良信用记录情形，可取消我公司的中标资格或者不授予合同，所有责任由我公司自行承担。同时，我公司愿意无条件接受监管部门的调查处理。</w:t>
      </w:r>
    </w:p>
    <w:p w14:paraId="09C5CC93">
      <w:pPr>
        <w:spacing w:before="0" w:after="0" w:line="560" w:lineRule="exact"/>
        <w:ind w:firstLine="482"/>
      </w:pPr>
      <w:r>
        <w:rPr>
          <w:rFonts w:ascii="宋体" w:hAnsi="宋体" w:eastAsia="宋体"/>
          <w:b w:val="0"/>
          <w:sz w:val="24"/>
        </w:rPr>
        <w:t>我公司对以上承诺的真实性承担责任。</w:t>
      </w:r>
    </w:p>
    <w:p w14:paraId="585294F5">
      <w:pPr>
        <w:spacing w:before="0" w:after="0" w:line="560" w:lineRule="exact"/>
        <w:ind w:firstLine="482"/>
      </w:pPr>
    </w:p>
    <w:p w14:paraId="1028805A">
      <w:pPr>
        <w:spacing w:before="0" w:after="0" w:line="560" w:lineRule="exact"/>
        <w:ind w:firstLine="482"/>
      </w:pPr>
      <w:r>
        <w:rPr>
          <w:rFonts w:ascii="宋体" w:hAnsi="宋体" w:eastAsia="宋体"/>
          <w:b w:val="0"/>
          <w:sz w:val="24"/>
        </w:rPr>
        <w:t>投标人（公章）：</w:t>
      </w:r>
    </w:p>
    <w:p w14:paraId="46348078">
      <w:pPr>
        <w:spacing w:before="0" w:after="0" w:line="560" w:lineRule="exact"/>
        <w:ind w:firstLine="482"/>
      </w:pPr>
      <w:r>
        <w:rPr>
          <w:rFonts w:ascii="宋体" w:hAnsi="宋体" w:eastAsia="宋体"/>
          <w:b w:val="0"/>
          <w:sz w:val="24"/>
        </w:rPr>
        <w:t>日  期：      年    月     日</w:t>
      </w:r>
    </w:p>
    <w:p w14:paraId="44D5E038">
      <w:r>
        <w:br w:type="page"/>
      </w:r>
    </w:p>
    <w:p w14:paraId="02F1D1BB">
      <w:pPr>
        <w:spacing w:before="0" w:after="0" w:line="560" w:lineRule="exact"/>
      </w:pPr>
    </w:p>
    <w:p w14:paraId="00F442F1">
      <w:pPr>
        <w:spacing w:before="0" w:after="0" w:line="560" w:lineRule="exact"/>
      </w:pPr>
    </w:p>
    <w:p w14:paraId="521537C5">
      <w:pPr>
        <w:spacing w:before="0" w:after="0" w:line="560" w:lineRule="exact"/>
      </w:pPr>
    </w:p>
    <w:p w14:paraId="2B9DB6C3">
      <w:pPr>
        <w:spacing w:before="0" w:after="0" w:line="560" w:lineRule="exact"/>
      </w:pPr>
    </w:p>
    <w:p w14:paraId="302CE030">
      <w:pPr>
        <w:spacing w:before="0" w:after="0" w:line="560" w:lineRule="exact"/>
        <w:jc w:val="center"/>
      </w:pPr>
      <w:r>
        <w:rPr>
          <w:rFonts w:ascii="宋体" w:hAnsi="宋体" w:eastAsia="宋体"/>
          <w:b w:val="0"/>
          <w:sz w:val="28"/>
        </w:rPr>
        <w:t>（项目名称）</w:t>
      </w:r>
    </w:p>
    <w:p w14:paraId="0952810C">
      <w:pPr>
        <w:spacing w:before="0" w:after="0" w:line="560" w:lineRule="exact"/>
      </w:pPr>
    </w:p>
    <w:p w14:paraId="7BBA0614">
      <w:pPr>
        <w:spacing w:before="0" w:after="0" w:line="560" w:lineRule="exact"/>
        <w:jc w:val="center"/>
      </w:pPr>
      <w:r>
        <w:rPr>
          <w:rFonts w:ascii="宋体" w:hAnsi="宋体" w:eastAsia="宋体"/>
          <w:b/>
          <w:sz w:val="44"/>
        </w:rPr>
        <w:t>投</w:t>
      </w:r>
    </w:p>
    <w:p w14:paraId="0D65B81C">
      <w:pPr>
        <w:spacing w:before="0" w:after="0" w:line="560" w:lineRule="exact"/>
        <w:jc w:val="center"/>
      </w:pPr>
      <w:r>
        <w:rPr>
          <w:rFonts w:ascii="宋体" w:hAnsi="宋体" w:eastAsia="宋体"/>
          <w:b/>
          <w:sz w:val="44"/>
        </w:rPr>
        <w:t>标</w:t>
      </w:r>
    </w:p>
    <w:p w14:paraId="5171D1D0">
      <w:pPr>
        <w:spacing w:before="0" w:after="0" w:line="560" w:lineRule="exact"/>
        <w:jc w:val="center"/>
      </w:pPr>
      <w:r>
        <w:rPr>
          <w:rFonts w:ascii="宋体" w:hAnsi="宋体" w:eastAsia="宋体"/>
          <w:b/>
          <w:sz w:val="44"/>
        </w:rPr>
        <w:t>文</w:t>
      </w:r>
    </w:p>
    <w:p w14:paraId="6FA68019">
      <w:pPr>
        <w:spacing w:before="0" w:after="0" w:line="560" w:lineRule="exact"/>
        <w:jc w:val="center"/>
      </w:pPr>
      <w:r>
        <w:rPr>
          <w:rFonts w:ascii="宋体" w:hAnsi="宋体" w:eastAsia="宋体"/>
          <w:b/>
          <w:sz w:val="44"/>
        </w:rPr>
        <w:t>件</w:t>
      </w:r>
    </w:p>
    <w:p w14:paraId="05A74AA6">
      <w:pPr>
        <w:spacing w:before="0" w:after="0" w:line="560" w:lineRule="exact"/>
        <w:jc w:val="center"/>
      </w:pPr>
      <w:r>
        <w:rPr>
          <w:rFonts w:ascii="宋体" w:hAnsi="宋体" w:eastAsia="宋体"/>
          <w:b/>
          <w:sz w:val="28"/>
        </w:rPr>
        <w:t>【商务标】</w:t>
      </w:r>
    </w:p>
    <w:p w14:paraId="2A42E405">
      <w:pPr>
        <w:spacing w:before="0" w:after="0" w:line="560" w:lineRule="exact"/>
      </w:pPr>
    </w:p>
    <w:p w14:paraId="3AFCD8A8">
      <w:pPr>
        <w:spacing w:before="0" w:after="0" w:line="560" w:lineRule="exact"/>
      </w:pPr>
    </w:p>
    <w:p w14:paraId="2F5B2F46">
      <w:pPr>
        <w:spacing w:before="0" w:after="0" w:line="560" w:lineRule="exact"/>
        <w:jc w:val="center"/>
      </w:pPr>
      <w:r>
        <w:rPr>
          <w:rFonts w:ascii="宋体" w:hAnsi="宋体" w:eastAsia="宋体"/>
          <w:b w:val="0"/>
          <w:sz w:val="24"/>
        </w:rPr>
        <w:t>投标人：____________________</w:t>
      </w:r>
    </w:p>
    <w:p w14:paraId="77311F3C">
      <w:pPr>
        <w:spacing w:before="0" w:after="0" w:line="560" w:lineRule="exact"/>
      </w:pPr>
    </w:p>
    <w:p w14:paraId="053F19DF">
      <w:pPr>
        <w:spacing w:before="0" w:after="0" w:line="560" w:lineRule="exact"/>
        <w:jc w:val="center"/>
      </w:pPr>
      <w:r>
        <w:rPr>
          <w:rFonts w:ascii="宋体" w:hAnsi="宋体" w:eastAsia="宋体"/>
          <w:b w:val="0"/>
          <w:sz w:val="24"/>
        </w:rPr>
        <w:t xml:space="preserve">        年     月     日</w:t>
      </w:r>
    </w:p>
    <w:p w14:paraId="74AAE20C">
      <w:r>
        <w:br w:type="page"/>
      </w:r>
    </w:p>
    <w:p w14:paraId="46FEE20B">
      <w:pPr>
        <w:spacing w:before="240" w:after="120" w:line="560" w:lineRule="exact"/>
        <w:jc w:val="center"/>
      </w:pPr>
      <w:r>
        <w:rPr>
          <w:rFonts w:ascii="黑体" w:hAnsi="黑体" w:eastAsia="黑体"/>
          <w:b/>
          <w:sz w:val="28"/>
        </w:rPr>
        <w:t>一、开标一览表</w:t>
      </w:r>
    </w:p>
    <w:p w14:paraId="14173CAB">
      <w:pPr>
        <w:spacing w:before="0" w:after="0" w:line="560" w:lineRule="exact"/>
      </w:pPr>
      <w:r>
        <w:rPr>
          <w:rFonts w:ascii="宋体" w:hAnsi="宋体" w:eastAsia="宋体"/>
          <w:b w:val="0"/>
          <w:sz w:val="24"/>
        </w:rPr>
        <w:t xml:space="preserve">            （招标人名称）：</w:t>
      </w:r>
    </w:p>
    <w:p w14:paraId="0E0B4B20">
      <w:pPr>
        <w:spacing w:before="0" w:after="0" w:line="560" w:lineRule="exact"/>
        <w:ind w:firstLine="482"/>
      </w:pPr>
      <w:r>
        <w:rPr>
          <w:rFonts w:ascii="宋体" w:hAnsi="宋体" w:eastAsia="宋体"/>
          <w:b w:val="0"/>
          <w:sz w:val="24"/>
        </w:rPr>
        <w:t>1. 我方已仔细研究         （项目名称）   标段招标文件的全部内容，在考察工程现场后，愿意以人民币（大写）         元（¥         ）的投标总报价，按合同约定实施和完成承包工程，修补工程中的任何缺陷。</w:t>
      </w:r>
    </w:p>
    <w:p w14:paraId="6F70A1C7">
      <w:pPr>
        <w:spacing w:before="0" w:after="0" w:line="560" w:lineRule="exact"/>
        <w:ind w:firstLine="482"/>
      </w:pPr>
      <w:r>
        <w:rPr>
          <w:rFonts w:ascii="宋体" w:hAnsi="宋体" w:eastAsia="宋体"/>
          <w:b w:val="0"/>
          <w:sz w:val="24"/>
        </w:rPr>
        <w:t>2. 我方已按招标文件要求详细审核并确认全部招标文件及有关附件，充分理解投标价格不得低于企业个别成本有关规定。我方经成本核算，所填报的投标报价不低于企业个别成本。</w:t>
      </w:r>
    </w:p>
    <w:p w14:paraId="7587E123">
      <w:pPr>
        <w:spacing w:before="0" w:after="0" w:line="560" w:lineRule="exact"/>
        <w:ind w:firstLine="482"/>
      </w:pPr>
      <w:r>
        <w:rPr>
          <w:rFonts w:ascii="宋体" w:hAnsi="宋体" w:eastAsia="宋体"/>
          <w:b w:val="0"/>
          <w:sz w:val="24"/>
        </w:rPr>
        <w:t>3.                           （其他补充说明）。</w:t>
      </w:r>
    </w:p>
    <w:p w14:paraId="30361A68">
      <w:pPr>
        <w:spacing w:before="0" w:after="0" w:line="560" w:lineRule="exact"/>
        <w:ind w:firstLine="482"/>
      </w:pPr>
    </w:p>
    <w:p w14:paraId="7AA8F0DD">
      <w:pPr>
        <w:spacing w:before="0" w:after="0" w:line="560" w:lineRule="exact"/>
        <w:ind w:firstLine="482"/>
      </w:pPr>
      <w:r>
        <w:rPr>
          <w:rFonts w:ascii="宋体" w:hAnsi="宋体" w:eastAsia="宋体"/>
          <w:b w:val="0"/>
          <w:sz w:val="24"/>
        </w:rPr>
        <w:t>投  标  人：                                             （盖单位章）</w:t>
      </w:r>
    </w:p>
    <w:p w14:paraId="44B1CC35">
      <w:pPr>
        <w:spacing w:before="0" w:after="0" w:line="560" w:lineRule="exact"/>
        <w:ind w:firstLine="482"/>
      </w:pPr>
      <w:r>
        <w:rPr>
          <w:rFonts w:ascii="宋体" w:hAnsi="宋体" w:eastAsia="宋体"/>
          <w:b w:val="0"/>
          <w:sz w:val="24"/>
        </w:rPr>
        <w:t>法定代表人：                                           （签字或盖章）</w:t>
      </w:r>
    </w:p>
    <w:p w14:paraId="48924A05">
      <w:pPr>
        <w:spacing w:before="0" w:after="0" w:line="560" w:lineRule="exact"/>
        <w:ind w:firstLine="482"/>
      </w:pPr>
      <w:r>
        <w:rPr>
          <w:rFonts w:ascii="宋体" w:hAnsi="宋体" w:eastAsia="宋体"/>
          <w:b w:val="0"/>
          <w:sz w:val="24"/>
        </w:rPr>
        <w:t>单位地址：</w:t>
      </w:r>
    </w:p>
    <w:p w14:paraId="02561E12">
      <w:pPr>
        <w:spacing w:before="0" w:after="0" w:line="560" w:lineRule="exact"/>
        <w:ind w:firstLine="482"/>
      </w:pPr>
      <w:r>
        <w:rPr>
          <w:rFonts w:ascii="宋体" w:hAnsi="宋体" w:eastAsia="宋体"/>
          <w:b w:val="0"/>
          <w:sz w:val="24"/>
        </w:rPr>
        <w:t>邮政编码：           电话：            传真：</w:t>
      </w:r>
    </w:p>
    <w:p w14:paraId="2BE5AA97">
      <w:pPr>
        <w:spacing w:before="0" w:after="0" w:line="560" w:lineRule="exact"/>
        <w:ind w:firstLine="482"/>
      </w:pPr>
      <w:r>
        <w:rPr>
          <w:rFonts w:ascii="宋体" w:hAnsi="宋体" w:eastAsia="宋体"/>
          <w:b w:val="0"/>
          <w:sz w:val="24"/>
        </w:rPr>
        <w:t>日期：           年          月             日</w:t>
      </w:r>
    </w:p>
    <w:p w14:paraId="07739DA2">
      <w:pPr>
        <w:spacing w:before="0" w:after="0" w:line="560" w:lineRule="exact"/>
        <w:ind w:firstLine="482"/>
      </w:pPr>
    </w:p>
    <w:p w14:paraId="7F0C86BD">
      <w:pPr>
        <w:spacing w:before="240" w:after="120" w:line="560" w:lineRule="exact"/>
        <w:rPr>
          <w:rFonts w:hint="eastAsia" w:ascii="黑体" w:hAnsi="黑体" w:eastAsia="黑体"/>
          <w:b/>
          <w:sz w:val="28"/>
          <w:lang w:val="en-US" w:eastAsia="zh-CN"/>
        </w:rPr>
      </w:pPr>
    </w:p>
    <w:p w14:paraId="47765911">
      <w:pPr>
        <w:spacing w:before="240" w:after="120" w:line="560" w:lineRule="exact"/>
        <w:rPr>
          <w:rFonts w:hint="eastAsia" w:ascii="黑体" w:hAnsi="黑体" w:eastAsia="黑体"/>
          <w:b/>
          <w:sz w:val="28"/>
          <w:lang w:val="en-US" w:eastAsia="zh-CN"/>
        </w:rPr>
      </w:pPr>
    </w:p>
    <w:p w14:paraId="578A50D3">
      <w:pPr>
        <w:spacing w:before="240" w:after="120" w:line="560" w:lineRule="exact"/>
        <w:rPr>
          <w:rFonts w:hint="eastAsia" w:ascii="黑体" w:hAnsi="黑体" w:eastAsia="黑体"/>
          <w:b/>
          <w:sz w:val="28"/>
          <w:lang w:val="en-US" w:eastAsia="zh-CN"/>
        </w:rPr>
      </w:pPr>
    </w:p>
    <w:p w14:paraId="2DD3F702">
      <w:pPr>
        <w:numPr>
          <w:ilvl w:val="0"/>
          <w:numId w:val="8"/>
        </w:numPr>
        <w:spacing w:before="240" w:after="120" w:line="560" w:lineRule="exact"/>
        <w:jc w:val="center"/>
        <w:rPr>
          <w:rFonts w:ascii="黑体" w:hAnsi="黑体" w:eastAsia="黑体"/>
          <w:b/>
          <w:sz w:val="28"/>
        </w:rPr>
      </w:pPr>
      <w:r>
        <w:rPr>
          <w:rFonts w:ascii="黑体" w:hAnsi="黑体" w:eastAsia="黑体"/>
          <w:b/>
          <w:sz w:val="28"/>
        </w:rPr>
        <w:t>分项报价明细表</w:t>
      </w:r>
    </w:p>
    <w:tbl>
      <w:tblPr>
        <w:tblStyle w:val="32"/>
        <w:tblW w:w="88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2"/>
        <w:gridCol w:w="1341"/>
        <w:gridCol w:w="1000"/>
        <w:gridCol w:w="1222"/>
        <w:gridCol w:w="712"/>
        <w:gridCol w:w="711"/>
        <w:gridCol w:w="1203"/>
        <w:gridCol w:w="1961"/>
      </w:tblGrid>
      <w:tr w14:paraId="7F145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0" w:type="auto"/>
            <w:vAlign w:val="center"/>
          </w:tcPr>
          <w:p w14:paraId="35473B82">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序号</w:t>
            </w:r>
          </w:p>
        </w:tc>
        <w:tc>
          <w:tcPr>
            <w:tcW w:w="0" w:type="auto"/>
            <w:vAlign w:val="center"/>
          </w:tcPr>
          <w:p w14:paraId="77C35DD6">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产品种类</w:t>
            </w:r>
          </w:p>
        </w:tc>
        <w:tc>
          <w:tcPr>
            <w:tcW w:w="981" w:type="dxa"/>
            <w:vAlign w:val="center"/>
          </w:tcPr>
          <w:p w14:paraId="0D66EA5E">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品牌型号</w:t>
            </w:r>
          </w:p>
        </w:tc>
        <w:tc>
          <w:tcPr>
            <w:tcW w:w="1199" w:type="dxa"/>
            <w:vAlign w:val="center"/>
          </w:tcPr>
          <w:p w14:paraId="7E5FB81B">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技术功能及参数</w:t>
            </w:r>
          </w:p>
        </w:tc>
        <w:tc>
          <w:tcPr>
            <w:tcW w:w="0" w:type="auto"/>
            <w:vAlign w:val="center"/>
          </w:tcPr>
          <w:p w14:paraId="0CDA1E4D">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数量</w:t>
            </w:r>
          </w:p>
        </w:tc>
        <w:tc>
          <w:tcPr>
            <w:tcW w:w="0" w:type="auto"/>
            <w:vAlign w:val="center"/>
          </w:tcPr>
          <w:p w14:paraId="4BE9DAB5">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单位</w:t>
            </w:r>
          </w:p>
        </w:tc>
        <w:tc>
          <w:tcPr>
            <w:tcW w:w="0" w:type="auto"/>
            <w:vAlign w:val="center"/>
          </w:tcPr>
          <w:p w14:paraId="209C88C1">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宋体" w:hAnsiTheme="minorEastAsia" w:cstheme="minorEastAsia"/>
                <w:b/>
                <w:sz w:val="24"/>
                <w:szCs w:val="24"/>
                <w:lang w:val="en-US" w:eastAsia="zh-CN"/>
              </w:rPr>
              <w:t>投标</w:t>
            </w:r>
            <w:r>
              <w:rPr>
                <w:rFonts w:hint="eastAsia" w:ascii="MS Mincho" w:eastAsia="MS Mincho" w:hAnsiTheme="minorEastAsia" w:cstheme="minorEastAsia"/>
                <w:b/>
                <w:sz w:val="24"/>
                <w:szCs w:val="24"/>
              </w:rPr>
              <w:t>单价</w:t>
            </w:r>
          </w:p>
          <w:p w14:paraId="4F40734E">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（元）</w:t>
            </w:r>
          </w:p>
        </w:tc>
        <w:tc>
          <w:tcPr>
            <w:tcW w:w="1961" w:type="dxa"/>
            <w:vAlign w:val="center"/>
          </w:tcPr>
          <w:p w14:paraId="78EFDEF4">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lang w:val="en-US" w:eastAsia="zh-CN"/>
              </w:rPr>
            </w:pPr>
            <w:r>
              <w:rPr>
                <w:rFonts w:hint="eastAsia" w:ascii="MS Mincho" w:eastAsia="MS Mincho" w:hAnsiTheme="minorEastAsia" w:cstheme="minorEastAsia"/>
                <w:b/>
                <w:sz w:val="24"/>
                <w:szCs w:val="24"/>
                <w:lang w:val="en-US" w:eastAsia="zh-CN"/>
              </w:rPr>
              <w:t>投标总价</w:t>
            </w:r>
          </w:p>
          <w:p w14:paraId="3BFF4988">
            <w:pPr>
              <w:snapToGrid w:val="0"/>
              <w:spacing w:before="40" w:after="40" w:line="240" w:lineRule="auto"/>
              <w:ind w:left="0" w:leftChars="0" w:right="0" w:rightChars="0" w:firstLine="0" w:firstLineChars="0"/>
              <w:jc w:val="center"/>
              <w:rPr>
                <w:rFonts w:hint="eastAsia" w:ascii="MS Mincho" w:eastAsia="MS Mincho" w:hAnsiTheme="minorEastAsia" w:cstheme="minorEastAsia"/>
                <w:b/>
                <w:sz w:val="24"/>
                <w:szCs w:val="24"/>
              </w:rPr>
            </w:pPr>
            <w:r>
              <w:rPr>
                <w:rFonts w:hint="eastAsia" w:ascii="MS Mincho" w:eastAsia="MS Mincho" w:hAnsiTheme="minorEastAsia" w:cstheme="minorEastAsia"/>
                <w:b/>
                <w:sz w:val="24"/>
                <w:szCs w:val="24"/>
              </w:rPr>
              <w:t>（元）</w:t>
            </w:r>
          </w:p>
        </w:tc>
      </w:tr>
      <w:tr w14:paraId="465F8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5132C321">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0" w:type="auto"/>
            <w:vAlign w:val="center"/>
          </w:tcPr>
          <w:p w14:paraId="5F4EF98F">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摇头染色灯</w:t>
            </w:r>
          </w:p>
        </w:tc>
        <w:tc>
          <w:tcPr>
            <w:tcW w:w="981" w:type="dxa"/>
            <w:vAlign w:val="center"/>
          </w:tcPr>
          <w:p w14:paraId="238DE956">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lang w:eastAsia="zh-CN"/>
              </w:rPr>
            </w:pPr>
          </w:p>
        </w:tc>
        <w:tc>
          <w:tcPr>
            <w:tcW w:w="1199" w:type="dxa"/>
            <w:vAlign w:val="center"/>
          </w:tcPr>
          <w:p w14:paraId="4EA185B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5CBBB58F">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0" w:type="auto"/>
            <w:vAlign w:val="center"/>
          </w:tcPr>
          <w:p w14:paraId="2994E0AA">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5B7C598E">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14D5448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381CF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5DEFF3F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w:t>
            </w:r>
          </w:p>
        </w:tc>
        <w:tc>
          <w:tcPr>
            <w:tcW w:w="0" w:type="auto"/>
            <w:vAlign w:val="center"/>
          </w:tcPr>
          <w:p w14:paraId="04405444">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LED PAR灯</w:t>
            </w:r>
          </w:p>
        </w:tc>
        <w:tc>
          <w:tcPr>
            <w:tcW w:w="981" w:type="dxa"/>
            <w:vAlign w:val="center"/>
          </w:tcPr>
          <w:p w14:paraId="6563256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1199" w:type="dxa"/>
            <w:vAlign w:val="center"/>
          </w:tcPr>
          <w:p w14:paraId="0E4BB17B">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0F2F9A7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16</w:t>
            </w:r>
          </w:p>
        </w:tc>
        <w:tc>
          <w:tcPr>
            <w:tcW w:w="0" w:type="auto"/>
            <w:vAlign w:val="center"/>
          </w:tcPr>
          <w:p w14:paraId="4854D50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4B3992EC">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73816E31">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0F3CC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48D211E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3</w:t>
            </w:r>
          </w:p>
        </w:tc>
        <w:tc>
          <w:tcPr>
            <w:tcW w:w="0" w:type="auto"/>
            <w:vAlign w:val="center"/>
          </w:tcPr>
          <w:p w14:paraId="1CFC6ECB">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摇头面光灯</w:t>
            </w:r>
          </w:p>
        </w:tc>
        <w:tc>
          <w:tcPr>
            <w:tcW w:w="981" w:type="dxa"/>
            <w:vAlign w:val="center"/>
          </w:tcPr>
          <w:p w14:paraId="159E9B91">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1199" w:type="dxa"/>
            <w:vAlign w:val="center"/>
          </w:tcPr>
          <w:p w14:paraId="69DA13C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475EFC9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0" w:type="auto"/>
            <w:vAlign w:val="center"/>
          </w:tcPr>
          <w:p w14:paraId="363DC7C1">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30BB00A1">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62549ED4">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022F9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38E24BC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4</w:t>
            </w:r>
          </w:p>
        </w:tc>
        <w:tc>
          <w:tcPr>
            <w:tcW w:w="0" w:type="auto"/>
            <w:vAlign w:val="center"/>
          </w:tcPr>
          <w:p w14:paraId="54C48544">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两眼观众灯</w:t>
            </w:r>
          </w:p>
        </w:tc>
        <w:tc>
          <w:tcPr>
            <w:tcW w:w="981" w:type="dxa"/>
            <w:vAlign w:val="center"/>
          </w:tcPr>
          <w:p w14:paraId="12876C25">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1199" w:type="dxa"/>
            <w:vAlign w:val="center"/>
          </w:tcPr>
          <w:p w14:paraId="5F5F129F">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2BADF876">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2</w:t>
            </w:r>
          </w:p>
        </w:tc>
        <w:tc>
          <w:tcPr>
            <w:tcW w:w="0" w:type="auto"/>
            <w:vAlign w:val="center"/>
          </w:tcPr>
          <w:p w14:paraId="621D0921">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1F1962F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3FF98322">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5EE6D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7B6B4CD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5</w:t>
            </w:r>
          </w:p>
        </w:tc>
        <w:tc>
          <w:tcPr>
            <w:tcW w:w="0" w:type="auto"/>
            <w:vAlign w:val="center"/>
          </w:tcPr>
          <w:p w14:paraId="696482D4">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灯光控台</w:t>
            </w:r>
          </w:p>
        </w:tc>
        <w:tc>
          <w:tcPr>
            <w:tcW w:w="981" w:type="dxa"/>
            <w:vAlign w:val="center"/>
          </w:tcPr>
          <w:p w14:paraId="4C3FE7FA">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1199" w:type="dxa"/>
            <w:vAlign w:val="center"/>
          </w:tcPr>
          <w:p w14:paraId="63490A9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0E2238B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0" w:type="auto"/>
            <w:vAlign w:val="center"/>
          </w:tcPr>
          <w:p w14:paraId="07E084A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7D0A93A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6EFB2575">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0D6D2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328E944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6</w:t>
            </w:r>
          </w:p>
        </w:tc>
        <w:tc>
          <w:tcPr>
            <w:tcW w:w="0" w:type="auto"/>
            <w:vAlign w:val="center"/>
          </w:tcPr>
          <w:p w14:paraId="34F6E1EB">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灯光放大器</w:t>
            </w:r>
          </w:p>
        </w:tc>
        <w:tc>
          <w:tcPr>
            <w:tcW w:w="981" w:type="dxa"/>
            <w:vAlign w:val="center"/>
          </w:tcPr>
          <w:p w14:paraId="0004483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lang w:eastAsia="zh-CN"/>
              </w:rPr>
            </w:pPr>
          </w:p>
        </w:tc>
        <w:tc>
          <w:tcPr>
            <w:tcW w:w="1199" w:type="dxa"/>
            <w:vAlign w:val="center"/>
          </w:tcPr>
          <w:p w14:paraId="2DB91156">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52CA194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4</w:t>
            </w:r>
          </w:p>
        </w:tc>
        <w:tc>
          <w:tcPr>
            <w:tcW w:w="0" w:type="auto"/>
            <w:vAlign w:val="center"/>
          </w:tcPr>
          <w:p w14:paraId="31F7F0CC">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79EF5349">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2E5D3099">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43554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44B97BB1">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7</w:t>
            </w:r>
          </w:p>
        </w:tc>
        <w:tc>
          <w:tcPr>
            <w:tcW w:w="0" w:type="auto"/>
            <w:vAlign w:val="center"/>
          </w:tcPr>
          <w:p w14:paraId="5E79EADA">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灯光电柜</w:t>
            </w:r>
          </w:p>
        </w:tc>
        <w:tc>
          <w:tcPr>
            <w:tcW w:w="981" w:type="dxa"/>
            <w:vAlign w:val="center"/>
          </w:tcPr>
          <w:p w14:paraId="2CF7677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lang w:eastAsia="zh-CN"/>
              </w:rPr>
            </w:pPr>
          </w:p>
        </w:tc>
        <w:tc>
          <w:tcPr>
            <w:tcW w:w="1199" w:type="dxa"/>
            <w:vAlign w:val="center"/>
          </w:tcPr>
          <w:p w14:paraId="6C3D703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4077F07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0" w:type="auto"/>
            <w:vAlign w:val="center"/>
          </w:tcPr>
          <w:p w14:paraId="10980A0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041757CC">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62BC7879">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59C89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Align w:val="center"/>
          </w:tcPr>
          <w:p w14:paraId="76D8A198">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8</w:t>
            </w:r>
          </w:p>
        </w:tc>
        <w:tc>
          <w:tcPr>
            <w:tcW w:w="0" w:type="auto"/>
            <w:vAlign w:val="center"/>
          </w:tcPr>
          <w:p w14:paraId="29222705">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音响电柜</w:t>
            </w:r>
          </w:p>
        </w:tc>
        <w:tc>
          <w:tcPr>
            <w:tcW w:w="981" w:type="dxa"/>
            <w:vAlign w:val="center"/>
          </w:tcPr>
          <w:p w14:paraId="31321E6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lang w:eastAsia="zh-CN"/>
              </w:rPr>
            </w:pPr>
          </w:p>
        </w:tc>
        <w:tc>
          <w:tcPr>
            <w:tcW w:w="1199" w:type="dxa"/>
            <w:vAlign w:val="center"/>
          </w:tcPr>
          <w:p w14:paraId="745A4FA3">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46A6B85F">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1</w:t>
            </w:r>
          </w:p>
        </w:tc>
        <w:tc>
          <w:tcPr>
            <w:tcW w:w="0" w:type="auto"/>
            <w:vAlign w:val="center"/>
          </w:tcPr>
          <w:p w14:paraId="0BF1EB17">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r>
              <w:rPr>
                <w:rFonts w:hint="eastAsia" w:ascii="MS Mincho" w:eastAsia="MS Mincho" w:hAnsiTheme="minorEastAsia" w:cstheme="minorEastAsia"/>
                <w:b w:val="0"/>
                <w:sz w:val="22"/>
                <w:szCs w:val="22"/>
              </w:rPr>
              <w:t>台</w:t>
            </w:r>
          </w:p>
        </w:tc>
        <w:tc>
          <w:tcPr>
            <w:tcW w:w="0" w:type="auto"/>
            <w:vAlign w:val="center"/>
          </w:tcPr>
          <w:p w14:paraId="2719C019">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c>
          <w:tcPr>
            <w:tcW w:w="1961" w:type="dxa"/>
            <w:vAlign w:val="center"/>
          </w:tcPr>
          <w:p w14:paraId="05242FA3">
            <w:pPr>
              <w:snapToGrid w:val="0"/>
              <w:spacing w:before="40" w:after="40" w:line="240" w:lineRule="auto"/>
              <w:ind w:left="0" w:leftChars="0" w:right="0" w:rightChars="0" w:firstLine="0" w:firstLineChars="0"/>
              <w:jc w:val="right"/>
              <w:rPr>
                <w:rFonts w:hint="eastAsia" w:ascii="MS Mincho" w:eastAsia="MS Mincho" w:hAnsiTheme="minorEastAsia" w:cstheme="minorEastAsia"/>
                <w:sz w:val="22"/>
                <w:szCs w:val="22"/>
              </w:rPr>
            </w:pPr>
          </w:p>
        </w:tc>
      </w:tr>
      <w:tr w14:paraId="1F29B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3C05D110">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9</w:t>
            </w:r>
          </w:p>
        </w:tc>
        <w:tc>
          <w:tcPr>
            <w:tcW w:w="0" w:type="auto"/>
            <w:vMerge w:val="restart"/>
            <w:vAlign w:val="center"/>
          </w:tcPr>
          <w:p w14:paraId="1584C529">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r>
              <w:rPr>
                <w:rFonts w:hint="eastAsia" w:ascii="MS Mincho" w:eastAsia="MS Mincho" w:hAnsiTheme="minorEastAsia" w:cstheme="minorEastAsia"/>
                <w:b w:val="0"/>
                <w:sz w:val="22"/>
                <w:szCs w:val="24"/>
              </w:rPr>
              <w:t>电缆</w:t>
            </w:r>
          </w:p>
        </w:tc>
        <w:tc>
          <w:tcPr>
            <w:tcW w:w="981" w:type="dxa"/>
            <w:vAlign w:val="center"/>
          </w:tcPr>
          <w:p w14:paraId="0C659B0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lang w:eastAsia="zh-CN"/>
              </w:rPr>
            </w:pPr>
          </w:p>
        </w:tc>
        <w:tc>
          <w:tcPr>
            <w:tcW w:w="1199" w:type="dxa"/>
            <w:shd w:val="clear" w:color="auto" w:fill="auto"/>
            <w:vAlign w:val="center"/>
          </w:tcPr>
          <w:p w14:paraId="2C3835AD">
            <w:pPr>
              <w:snapToGrid w:val="0"/>
              <w:spacing w:before="40" w:after="40" w:line="240" w:lineRule="auto"/>
              <w:ind w:left="0" w:leftChars="0" w:right="0" w:rightChars="0" w:firstLine="0" w:firstLineChars="0"/>
              <w:jc w:val="left"/>
              <w:rPr>
                <w:rFonts w:hint="default" w:ascii="MS Mincho" w:eastAsia="宋体" w:hAnsiTheme="minorEastAsia" w:cstheme="minorEastAsia"/>
                <w:sz w:val="22"/>
                <w:szCs w:val="22"/>
                <w:lang w:val="en-US" w:eastAsia="zh-CN" w:bidi="ar-SA"/>
              </w:rPr>
            </w:pPr>
          </w:p>
        </w:tc>
        <w:tc>
          <w:tcPr>
            <w:tcW w:w="0" w:type="auto"/>
            <w:vAlign w:val="center"/>
          </w:tcPr>
          <w:p w14:paraId="648812BB">
            <w:pPr>
              <w:snapToGrid w:val="0"/>
              <w:spacing w:before="40" w:after="40" w:line="240" w:lineRule="auto"/>
              <w:ind w:left="0" w:leftChars="0" w:right="0" w:rightChars="0" w:firstLine="0" w:firstLineChars="0"/>
              <w:jc w:val="center"/>
              <w:rPr>
                <w:rFonts w:hint="default" w:ascii="MS Mincho" w:eastAsia="MS Mincho" w:hAnsiTheme="minorEastAsia" w:cstheme="minorEastAsia"/>
                <w:sz w:val="22"/>
                <w:szCs w:val="22"/>
                <w:lang w:val="en-US" w:eastAsia="zh-CN"/>
              </w:rPr>
            </w:pPr>
            <w:r>
              <w:rPr>
                <w:rFonts w:hint="eastAsia" w:ascii="MS Mincho" w:eastAsia="MS Mincho" w:hAnsiTheme="minorEastAsia" w:cstheme="minorEastAsia"/>
                <w:b w:val="0"/>
                <w:sz w:val="22"/>
                <w:szCs w:val="22"/>
                <w:lang w:val="en-US" w:eastAsia="zh-CN"/>
              </w:rPr>
              <w:t>100</w:t>
            </w:r>
          </w:p>
        </w:tc>
        <w:tc>
          <w:tcPr>
            <w:tcW w:w="0" w:type="auto"/>
            <w:vAlign w:val="center"/>
          </w:tcPr>
          <w:p w14:paraId="1AB443A3">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lang w:eastAsia="zh-CN"/>
              </w:rPr>
            </w:pPr>
            <w:r>
              <w:rPr>
                <w:rFonts w:hint="eastAsia" w:ascii="MS Mincho" w:eastAsia="MS Mincho" w:hAnsiTheme="minorEastAsia" w:cstheme="minorEastAsia"/>
                <w:b w:val="0"/>
                <w:sz w:val="22"/>
                <w:szCs w:val="22"/>
                <w:lang w:val="en-US" w:eastAsia="zh-CN"/>
              </w:rPr>
              <w:t>米</w:t>
            </w:r>
          </w:p>
        </w:tc>
        <w:tc>
          <w:tcPr>
            <w:tcW w:w="0" w:type="auto"/>
            <w:vAlign w:val="center"/>
          </w:tcPr>
          <w:p w14:paraId="22364749">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c>
          <w:tcPr>
            <w:tcW w:w="1961" w:type="dxa"/>
            <w:vAlign w:val="center"/>
          </w:tcPr>
          <w:p w14:paraId="330A16AA">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r>
      <w:tr w14:paraId="0B2BE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75268102">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0" w:type="auto"/>
            <w:vMerge w:val="continue"/>
            <w:vAlign w:val="center"/>
          </w:tcPr>
          <w:p w14:paraId="36DC679B">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p>
        </w:tc>
        <w:tc>
          <w:tcPr>
            <w:tcW w:w="981" w:type="dxa"/>
            <w:vAlign w:val="center"/>
          </w:tcPr>
          <w:p w14:paraId="459D0D7F">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1199" w:type="dxa"/>
            <w:shd w:val="clear" w:color="auto" w:fill="auto"/>
            <w:vAlign w:val="center"/>
          </w:tcPr>
          <w:p w14:paraId="4F10C47B">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2"/>
                <w:lang w:val="en-US" w:eastAsia="en-US" w:bidi="ar-SA"/>
              </w:rPr>
            </w:pPr>
          </w:p>
        </w:tc>
        <w:tc>
          <w:tcPr>
            <w:tcW w:w="0" w:type="auto"/>
            <w:vAlign w:val="center"/>
          </w:tcPr>
          <w:p w14:paraId="1A094657">
            <w:pPr>
              <w:snapToGrid w:val="0"/>
              <w:spacing w:before="40" w:after="40" w:line="240" w:lineRule="auto"/>
              <w:ind w:left="0" w:leftChars="0" w:right="0" w:rightChars="0" w:firstLine="0" w:firstLineChars="0"/>
              <w:jc w:val="center"/>
              <w:rPr>
                <w:rFonts w:hint="default" w:ascii="MS Mincho" w:eastAsia="MS Mincho" w:hAnsiTheme="minorEastAsia" w:cstheme="minorEastAsia"/>
                <w:sz w:val="22"/>
                <w:szCs w:val="22"/>
                <w:lang w:val="en-US" w:eastAsia="zh-CN"/>
              </w:rPr>
            </w:pPr>
            <w:r>
              <w:rPr>
                <w:rFonts w:hint="eastAsia" w:ascii="MS Mincho" w:eastAsia="MS Mincho" w:hAnsiTheme="minorEastAsia" w:cstheme="minorEastAsia"/>
                <w:sz w:val="22"/>
                <w:szCs w:val="22"/>
                <w:lang w:val="en-US" w:eastAsia="zh-CN"/>
              </w:rPr>
              <w:t>300</w:t>
            </w:r>
          </w:p>
        </w:tc>
        <w:tc>
          <w:tcPr>
            <w:tcW w:w="0" w:type="auto"/>
            <w:vAlign w:val="center"/>
          </w:tcPr>
          <w:p w14:paraId="1711C3C8">
            <w:pPr>
              <w:snapToGrid w:val="0"/>
              <w:spacing w:before="40" w:after="40" w:line="240" w:lineRule="auto"/>
              <w:ind w:left="0" w:leftChars="0" w:right="0" w:rightChars="0" w:firstLine="0" w:firstLineChars="0"/>
              <w:jc w:val="center"/>
              <w:rPr>
                <w:rFonts w:hint="default" w:ascii="MS Mincho" w:eastAsia="MS Mincho" w:hAnsiTheme="minorEastAsia" w:cstheme="minorEastAsia"/>
                <w:sz w:val="22"/>
                <w:szCs w:val="22"/>
                <w:lang w:val="en-US" w:eastAsia="zh-CN"/>
              </w:rPr>
            </w:pPr>
            <w:r>
              <w:rPr>
                <w:rFonts w:hint="eastAsia" w:ascii="MS Mincho" w:eastAsia="MS Mincho" w:hAnsiTheme="minorEastAsia" w:cstheme="minorEastAsia"/>
                <w:sz w:val="22"/>
                <w:szCs w:val="22"/>
                <w:lang w:val="en-US" w:eastAsia="zh-CN"/>
              </w:rPr>
              <w:t>米</w:t>
            </w:r>
          </w:p>
        </w:tc>
        <w:tc>
          <w:tcPr>
            <w:tcW w:w="0" w:type="auto"/>
            <w:vAlign w:val="center"/>
          </w:tcPr>
          <w:p w14:paraId="04980E94">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c>
          <w:tcPr>
            <w:tcW w:w="1961" w:type="dxa"/>
            <w:vAlign w:val="center"/>
          </w:tcPr>
          <w:p w14:paraId="5FBEED25">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r>
      <w:tr w14:paraId="33ACA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50F4A49A">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0" w:type="auto"/>
            <w:vMerge w:val="continue"/>
            <w:vAlign w:val="center"/>
          </w:tcPr>
          <w:p w14:paraId="39D61FD9">
            <w:pPr>
              <w:snapToGrid w:val="0"/>
              <w:spacing w:before="40" w:after="40" w:line="240" w:lineRule="auto"/>
              <w:ind w:left="0" w:leftChars="0" w:right="0" w:rightChars="0" w:firstLine="0" w:firstLineChars="0"/>
              <w:jc w:val="left"/>
              <w:rPr>
                <w:rFonts w:hint="eastAsia" w:ascii="MS Mincho" w:eastAsia="MS Mincho" w:hAnsiTheme="minorEastAsia" w:cstheme="minorEastAsia"/>
                <w:sz w:val="22"/>
                <w:szCs w:val="24"/>
              </w:rPr>
            </w:pPr>
          </w:p>
        </w:tc>
        <w:tc>
          <w:tcPr>
            <w:tcW w:w="981" w:type="dxa"/>
            <w:vAlign w:val="center"/>
          </w:tcPr>
          <w:p w14:paraId="06B1C5D9">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4"/>
              </w:rPr>
            </w:pPr>
          </w:p>
        </w:tc>
        <w:tc>
          <w:tcPr>
            <w:tcW w:w="1199" w:type="dxa"/>
            <w:vAlign w:val="center"/>
          </w:tcPr>
          <w:p w14:paraId="7F52670E">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rPr>
            </w:pPr>
          </w:p>
        </w:tc>
        <w:tc>
          <w:tcPr>
            <w:tcW w:w="0" w:type="auto"/>
            <w:vAlign w:val="center"/>
          </w:tcPr>
          <w:p w14:paraId="47700442">
            <w:pPr>
              <w:snapToGrid w:val="0"/>
              <w:spacing w:before="40" w:after="40" w:line="240" w:lineRule="auto"/>
              <w:ind w:left="0" w:leftChars="0" w:right="0" w:rightChars="0" w:firstLine="0" w:firstLineChars="0"/>
              <w:jc w:val="center"/>
              <w:rPr>
                <w:rFonts w:hint="default" w:ascii="MS Mincho" w:eastAsia="MS Mincho" w:hAnsiTheme="minorEastAsia" w:cstheme="minorEastAsia"/>
                <w:sz w:val="22"/>
                <w:szCs w:val="22"/>
                <w:lang w:val="en-US" w:eastAsia="zh-CN"/>
              </w:rPr>
            </w:pPr>
            <w:r>
              <w:rPr>
                <w:rFonts w:hint="eastAsia" w:ascii="MS Mincho" w:eastAsia="MS Mincho" w:hAnsiTheme="minorEastAsia" w:cstheme="minorEastAsia"/>
                <w:b w:val="0"/>
                <w:sz w:val="22"/>
                <w:szCs w:val="22"/>
                <w:lang w:val="en-US" w:eastAsia="zh-CN"/>
              </w:rPr>
              <w:t>50</w:t>
            </w:r>
          </w:p>
        </w:tc>
        <w:tc>
          <w:tcPr>
            <w:tcW w:w="0" w:type="auto"/>
            <w:vAlign w:val="center"/>
          </w:tcPr>
          <w:p w14:paraId="02AEEF24">
            <w:pPr>
              <w:snapToGrid w:val="0"/>
              <w:spacing w:before="40" w:after="40" w:line="240" w:lineRule="auto"/>
              <w:ind w:left="0" w:leftChars="0" w:right="0" w:rightChars="0" w:firstLine="0" w:firstLineChars="0"/>
              <w:jc w:val="center"/>
              <w:rPr>
                <w:rFonts w:hint="eastAsia" w:ascii="MS Mincho" w:eastAsia="MS Mincho" w:hAnsiTheme="minorEastAsia" w:cstheme="minorEastAsia"/>
                <w:sz w:val="22"/>
                <w:szCs w:val="22"/>
                <w:lang w:eastAsia="zh-CN"/>
              </w:rPr>
            </w:pPr>
            <w:r>
              <w:rPr>
                <w:rFonts w:hint="eastAsia" w:ascii="MS Mincho" w:eastAsia="MS Mincho" w:hAnsiTheme="minorEastAsia" w:cstheme="minorEastAsia"/>
                <w:b w:val="0"/>
                <w:sz w:val="22"/>
                <w:szCs w:val="22"/>
                <w:lang w:val="en-US" w:eastAsia="zh-CN"/>
              </w:rPr>
              <w:t>米</w:t>
            </w:r>
          </w:p>
        </w:tc>
        <w:tc>
          <w:tcPr>
            <w:tcW w:w="0" w:type="auto"/>
            <w:vAlign w:val="center"/>
          </w:tcPr>
          <w:p w14:paraId="3737BC39">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c>
          <w:tcPr>
            <w:tcW w:w="1961" w:type="dxa"/>
            <w:vAlign w:val="center"/>
          </w:tcPr>
          <w:p w14:paraId="6987139D">
            <w:pPr>
              <w:snapToGrid w:val="0"/>
              <w:spacing w:before="40" w:after="40" w:line="240" w:lineRule="auto"/>
              <w:ind w:left="0" w:leftChars="0" w:right="0" w:rightChars="0" w:firstLine="0" w:firstLineChars="0"/>
              <w:jc w:val="right"/>
              <w:rPr>
                <w:rFonts w:hint="default" w:ascii="MS Mincho" w:eastAsia="MS Mincho" w:hAnsiTheme="minorEastAsia" w:cstheme="minorEastAsia"/>
                <w:sz w:val="22"/>
                <w:szCs w:val="22"/>
                <w:lang w:val="en-US" w:eastAsia="zh-CN"/>
              </w:rPr>
            </w:pPr>
          </w:p>
        </w:tc>
      </w:tr>
      <w:tr w14:paraId="20FCD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901" w:type="dxa"/>
            <w:gridSpan w:val="7"/>
            <w:vAlign w:val="center"/>
          </w:tcPr>
          <w:p w14:paraId="1B73E4B4">
            <w:pPr>
              <w:snapToGrid w:val="0"/>
              <w:spacing w:before="40" w:after="40" w:line="240" w:lineRule="auto"/>
              <w:ind w:left="0" w:leftChars="0" w:right="0" w:rightChars="0" w:firstLine="0" w:firstLineChars="0"/>
              <w:jc w:val="center"/>
              <w:rPr>
                <w:rFonts w:hint="default" w:ascii="MS Mincho" w:eastAsia="MS Mincho" w:hAnsiTheme="minorEastAsia" w:cstheme="minorEastAsia"/>
                <w:b/>
                <w:sz w:val="22"/>
                <w:szCs w:val="22"/>
                <w:lang w:val="en-US" w:eastAsia="zh-CN"/>
              </w:rPr>
            </w:pPr>
            <w:r>
              <w:rPr>
                <w:rFonts w:hint="eastAsia" w:ascii="MS Mincho" w:eastAsia="MS Mincho" w:hAnsiTheme="minorEastAsia" w:cstheme="minorEastAsia"/>
                <w:b/>
                <w:sz w:val="22"/>
                <w:szCs w:val="22"/>
                <w:lang w:val="en-US" w:eastAsia="zh-CN"/>
              </w:rPr>
              <w:t>小计</w:t>
            </w:r>
          </w:p>
        </w:tc>
        <w:tc>
          <w:tcPr>
            <w:tcW w:w="1961" w:type="dxa"/>
            <w:vAlign w:val="center"/>
          </w:tcPr>
          <w:p w14:paraId="7A997083">
            <w:pPr>
              <w:snapToGrid w:val="0"/>
              <w:spacing w:before="40" w:after="40" w:line="240" w:lineRule="auto"/>
              <w:ind w:left="0" w:leftChars="0" w:right="0" w:rightChars="0" w:firstLine="0" w:firstLineChars="0"/>
              <w:jc w:val="left"/>
              <w:rPr>
                <w:rFonts w:hint="eastAsia" w:ascii="MS Mincho" w:eastAsia="MS Mincho" w:hAnsiTheme="minorEastAsia" w:cstheme="minorEastAsia"/>
                <w:b/>
                <w:sz w:val="22"/>
                <w:szCs w:val="22"/>
              </w:rPr>
            </w:pPr>
          </w:p>
        </w:tc>
      </w:tr>
      <w:tr w14:paraId="7A877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901" w:type="dxa"/>
            <w:gridSpan w:val="7"/>
            <w:vAlign w:val="center"/>
          </w:tcPr>
          <w:p w14:paraId="7AA1FA7A">
            <w:pPr>
              <w:snapToGrid w:val="0"/>
              <w:spacing w:before="40" w:after="40" w:line="240" w:lineRule="auto"/>
              <w:ind w:left="0" w:leftChars="0" w:right="0" w:rightChars="0" w:firstLine="0" w:firstLineChars="0"/>
              <w:jc w:val="center"/>
              <w:rPr>
                <w:rFonts w:hint="eastAsia" w:ascii="MS Mincho" w:eastAsia="宋体" w:hAnsiTheme="minorEastAsia" w:cstheme="minorEastAsia"/>
                <w:b/>
                <w:sz w:val="22"/>
                <w:szCs w:val="22"/>
                <w:lang w:val="en-US" w:eastAsia="zh-CN"/>
              </w:rPr>
            </w:pPr>
            <w:r>
              <w:rPr>
                <w:rFonts w:hint="eastAsia" w:ascii="MS Mincho" w:eastAsia="宋体" w:hAnsiTheme="minorEastAsia" w:cstheme="minorEastAsia"/>
                <w:b/>
                <w:sz w:val="22"/>
                <w:szCs w:val="22"/>
                <w:lang w:val="en-US" w:eastAsia="zh-CN"/>
              </w:rPr>
              <w:t>税率（13%）</w:t>
            </w:r>
          </w:p>
        </w:tc>
        <w:tc>
          <w:tcPr>
            <w:tcW w:w="1961" w:type="dxa"/>
            <w:vAlign w:val="center"/>
          </w:tcPr>
          <w:p w14:paraId="4707F0F2">
            <w:pPr>
              <w:snapToGrid w:val="0"/>
              <w:spacing w:before="40" w:after="40" w:line="240" w:lineRule="auto"/>
              <w:ind w:left="0" w:leftChars="0" w:right="0" w:rightChars="0" w:firstLine="0" w:firstLineChars="0"/>
              <w:jc w:val="left"/>
              <w:rPr>
                <w:rFonts w:hint="default" w:ascii="MS Mincho" w:eastAsia="宋体" w:hAnsiTheme="minorEastAsia" w:cstheme="minorEastAsia"/>
                <w:b/>
                <w:sz w:val="22"/>
                <w:szCs w:val="22"/>
                <w:lang w:val="en-US" w:eastAsia="zh-CN"/>
              </w:rPr>
            </w:pPr>
          </w:p>
        </w:tc>
      </w:tr>
      <w:tr w14:paraId="6B51C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6901" w:type="dxa"/>
            <w:gridSpan w:val="7"/>
            <w:vAlign w:val="center"/>
          </w:tcPr>
          <w:p w14:paraId="2B0BACEA">
            <w:pPr>
              <w:snapToGrid w:val="0"/>
              <w:spacing w:before="40" w:after="40" w:line="240" w:lineRule="auto"/>
              <w:ind w:left="0" w:leftChars="0" w:right="0" w:rightChars="0" w:firstLine="0" w:firstLineChars="0"/>
              <w:jc w:val="center"/>
              <w:rPr>
                <w:rFonts w:hint="eastAsia" w:ascii="MS Mincho" w:eastAsia="宋体" w:hAnsiTheme="minorEastAsia" w:cstheme="minorEastAsia"/>
                <w:b/>
                <w:sz w:val="22"/>
                <w:szCs w:val="22"/>
                <w:lang w:val="en-US" w:eastAsia="zh-CN"/>
              </w:rPr>
            </w:pPr>
            <w:r>
              <w:rPr>
                <w:rFonts w:hint="eastAsia" w:ascii="MS Mincho" w:eastAsia="宋体" w:hAnsiTheme="minorEastAsia" w:cstheme="minorEastAsia"/>
                <w:b/>
                <w:sz w:val="22"/>
                <w:szCs w:val="22"/>
                <w:lang w:val="en-US" w:eastAsia="zh-CN"/>
              </w:rPr>
              <w:t>总计</w:t>
            </w:r>
          </w:p>
        </w:tc>
        <w:tc>
          <w:tcPr>
            <w:tcW w:w="1961" w:type="dxa"/>
            <w:vAlign w:val="center"/>
          </w:tcPr>
          <w:p w14:paraId="5D055FD7">
            <w:pPr>
              <w:snapToGrid w:val="0"/>
              <w:spacing w:before="40" w:after="40" w:line="240" w:lineRule="auto"/>
              <w:ind w:left="0" w:leftChars="0" w:right="0" w:rightChars="0" w:firstLine="0" w:firstLineChars="0"/>
              <w:jc w:val="left"/>
              <w:rPr>
                <w:rFonts w:hint="default" w:ascii="MS Mincho" w:eastAsia="宋体" w:hAnsiTheme="minorEastAsia" w:cstheme="minorEastAsia"/>
                <w:b/>
                <w:sz w:val="22"/>
                <w:szCs w:val="22"/>
                <w:lang w:val="en-US" w:eastAsia="zh-CN"/>
              </w:rPr>
            </w:pPr>
          </w:p>
        </w:tc>
      </w:tr>
    </w:tbl>
    <w:p w14:paraId="11F1DF0F">
      <w:pPr>
        <w:spacing w:before="0" w:after="0" w:line="560" w:lineRule="exact"/>
      </w:pPr>
    </w:p>
    <w:p w14:paraId="2474DD3F">
      <w:pPr>
        <w:spacing w:before="0" w:after="0" w:line="560" w:lineRule="exact"/>
        <w:rPr>
          <w:sz w:val="24"/>
          <w:szCs w:val="24"/>
        </w:rPr>
      </w:pPr>
      <w:r>
        <w:rPr>
          <w:rFonts w:ascii="宋体" w:hAnsi="宋体" w:eastAsia="宋体"/>
          <w:b w:val="0"/>
          <w:sz w:val="24"/>
          <w:szCs w:val="24"/>
        </w:rPr>
        <w:t>注：1. 投标人须按上表逐项填报单价和合价，每项均须填写。</w:t>
      </w:r>
    </w:p>
    <w:p w14:paraId="5D72403C">
      <w:pPr>
        <w:spacing w:before="0" w:after="0" w:line="560" w:lineRule="exact"/>
        <w:ind w:firstLine="482"/>
        <w:rPr>
          <w:sz w:val="24"/>
          <w:szCs w:val="24"/>
        </w:rPr>
      </w:pPr>
      <w:r>
        <w:rPr>
          <w:rFonts w:ascii="宋体" w:hAnsi="宋体" w:eastAsia="宋体"/>
          <w:b w:val="0"/>
          <w:sz w:val="24"/>
          <w:szCs w:val="24"/>
        </w:rPr>
        <w:t>2. 投标报价应包含设备采购、运输、安装、调试、培训、售后服务及税金等全部费用。</w:t>
      </w:r>
    </w:p>
    <w:p w14:paraId="0E3F7E53">
      <w:pPr>
        <w:spacing w:before="0" w:after="0" w:line="560" w:lineRule="exact"/>
        <w:ind w:firstLine="482"/>
      </w:pPr>
      <w:r>
        <w:rPr>
          <w:rFonts w:ascii="宋体" w:hAnsi="宋体" w:eastAsia="宋体"/>
          <w:b w:val="0"/>
          <w:sz w:val="24"/>
          <w:szCs w:val="24"/>
        </w:rPr>
        <w:t>3. 投标总报价（大写）：</w:t>
      </w:r>
      <w:r>
        <w:rPr>
          <w:rFonts w:ascii="宋体" w:hAnsi="宋体" w:eastAsia="宋体"/>
          <w:b w:val="0"/>
          <w:sz w:val="20"/>
        </w:rPr>
        <w:t xml:space="preserve">                                  </w:t>
      </w:r>
    </w:p>
    <w:p w14:paraId="4C27F050">
      <w:pPr>
        <w:spacing w:before="0" w:after="0" w:line="560" w:lineRule="exact"/>
        <w:ind w:firstLine="482"/>
      </w:pPr>
    </w:p>
    <w:p w14:paraId="15BAF355">
      <w:pPr>
        <w:spacing w:before="0" w:after="0" w:line="560" w:lineRule="exact"/>
        <w:ind w:firstLine="482"/>
      </w:pPr>
      <w:r>
        <w:rPr>
          <w:rFonts w:ascii="宋体" w:hAnsi="宋体" w:eastAsia="宋体"/>
          <w:b w:val="0"/>
          <w:sz w:val="24"/>
        </w:rPr>
        <w:t>投  标  人：                          (单位盖章)</w:t>
      </w:r>
    </w:p>
    <w:p w14:paraId="07C96267">
      <w:pPr>
        <w:spacing w:before="0" w:after="0" w:line="560" w:lineRule="exact"/>
        <w:ind w:firstLine="482"/>
      </w:pPr>
      <w:r>
        <w:rPr>
          <w:rFonts w:ascii="宋体" w:hAnsi="宋体" w:eastAsia="宋体"/>
          <w:b w:val="0"/>
          <w:sz w:val="24"/>
        </w:rPr>
        <w:t>法定代表人：                        (签字或盖章)</w:t>
      </w:r>
    </w:p>
    <w:p w14:paraId="3F7B79D9">
      <w:pPr>
        <w:spacing w:before="0" w:after="0" w:line="560" w:lineRule="exact"/>
        <w:ind w:firstLine="482"/>
      </w:pPr>
      <w:r>
        <w:rPr>
          <w:rFonts w:ascii="宋体" w:hAnsi="宋体" w:eastAsia="宋体"/>
          <w:b w:val="0"/>
          <w:sz w:val="24"/>
        </w:rPr>
        <w:t>编制时间：              年      月      日</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6FF" w:usb1="420024FF" w:usb2="02000000" w:usb3="00000000" w:csb0="2000019F" w:csb1="00000000"/>
  </w:font>
  <w:font w:name="sans-serif">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F3BB97"/>
    <w:multiLevelType w:val="singleLevel"/>
    <w:tmpl w:val="CCF3BB97"/>
    <w:lvl w:ilvl="0" w:tentative="0">
      <w:start w:val="3"/>
      <w:numFmt w:val="chineseCounting"/>
      <w:suff w:val="nothing"/>
      <w:lvlText w:val="%1、"/>
      <w:lvlJc w:val="left"/>
      <w:rPr>
        <w:rFonts w:hint="eastAsia"/>
      </w:rPr>
    </w:lvl>
  </w:abstractNum>
  <w:abstractNum w:abstractNumId="1">
    <w:nsid w:val="DCE5F3CD"/>
    <w:multiLevelType w:val="singleLevel"/>
    <w:tmpl w:val="DCE5F3CD"/>
    <w:lvl w:ilvl="0" w:tentative="0">
      <w:start w:val="2"/>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0526BA"/>
    <w:rsid w:val="15883A78"/>
    <w:rsid w:val="1A235C51"/>
    <w:rsid w:val="250A6257"/>
    <w:rsid w:val="284657F9"/>
    <w:rsid w:val="2E4B3B69"/>
    <w:rsid w:val="34B8182C"/>
    <w:rsid w:val="451638A3"/>
    <w:rsid w:val="4BD71D7A"/>
    <w:rsid w:val="5A002238"/>
    <w:rsid w:val="68FB370D"/>
    <w:rsid w:val="6AB06526"/>
    <w:rsid w:val="713C4671"/>
    <w:rsid w:val="77CB499F"/>
    <w:rsid w:val="7FE26D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